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攀枝花市建设用地土壤污染地块名录</w:t>
      </w:r>
    </w:p>
    <w:p>
      <w:pPr>
        <w:jc w:val="center"/>
        <w:rPr>
          <w:rFonts w:ascii="仿宋_GB2312" w:eastAsia="仿宋_GB2312" w:hAnsiTheme="majorEastAsia"/>
          <w:color w:val="auto"/>
          <w:sz w:val="32"/>
          <w:szCs w:val="32"/>
        </w:rPr>
      </w:pPr>
      <w:r>
        <w:rPr>
          <w:rFonts w:hint="eastAsia" w:ascii="仿宋_GB2312" w:eastAsia="仿宋_GB2312" w:hAnsiTheme="majorEastAsia"/>
          <w:color w:val="auto"/>
          <w:sz w:val="32"/>
          <w:szCs w:val="32"/>
        </w:rPr>
        <w:t>（第</w:t>
      </w:r>
      <w:r>
        <w:rPr>
          <w:rFonts w:hint="eastAsia" w:ascii="仿宋_GB2312" w:eastAsia="仿宋_GB2312" w:hAnsiTheme="majorEastAsia"/>
          <w:color w:val="auto"/>
          <w:sz w:val="32"/>
          <w:szCs w:val="32"/>
          <w:lang w:val="en-US" w:eastAsia="zh-CN"/>
        </w:rPr>
        <w:t>六</w:t>
      </w:r>
      <w:r>
        <w:rPr>
          <w:rFonts w:hint="eastAsia" w:ascii="仿宋_GB2312" w:eastAsia="仿宋_GB2312" w:hAnsiTheme="majorEastAsia"/>
          <w:color w:val="auto"/>
          <w:sz w:val="32"/>
          <w:szCs w:val="32"/>
        </w:rPr>
        <w:t>次更新）</w:t>
      </w:r>
    </w:p>
    <w:p>
      <w:pPr>
        <w:ind w:firstLine="660"/>
        <w:rPr>
          <w:rFonts w:ascii="仿宋_GB2312" w:eastAsia="仿宋_GB2312"/>
          <w:color w:val="auto"/>
          <w:sz w:val="32"/>
          <w:szCs w:val="32"/>
        </w:rPr>
      </w:pPr>
      <w:r>
        <w:rPr>
          <w:rFonts w:hint="eastAsia" w:ascii="仿宋_GB2312" w:eastAsia="仿宋_GB2312"/>
          <w:color w:val="auto"/>
          <w:sz w:val="32"/>
          <w:szCs w:val="32"/>
        </w:rPr>
        <w:t>按照《中华人民共和国土壤污染防治法》和《四川省污染地块土壤环境管理办法》有关要求，根据土地使用权人提交的土壤环境初步调查报告和重点行业企业用地调查结果，第</w:t>
      </w:r>
      <w:r>
        <w:rPr>
          <w:rFonts w:hint="eastAsia" w:ascii="仿宋_GB2312" w:eastAsia="仿宋_GB2312"/>
          <w:color w:val="auto"/>
          <w:sz w:val="32"/>
          <w:szCs w:val="32"/>
          <w:lang w:eastAsia="zh-CN"/>
        </w:rPr>
        <w:t>六</w:t>
      </w:r>
      <w:r>
        <w:rPr>
          <w:rFonts w:hint="eastAsia" w:ascii="仿宋_GB2312" w:eastAsia="仿宋_GB2312"/>
          <w:color w:val="auto"/>
          <w:sz w:val="32"/>
          <w:szCs w:val="32"/>
        </w:rPr>
        <w:t>次更新攀枝花市建设用地土壤污染地块名录</w:t>
      </w:r>
      <w:r>
        <w:rPr>
          <w:rFonts w:hint="eastAsia" w:ascii="仿宋_GB2312" w:eastAsia="仿宋_GB2312"/>
          <w:color w:val="auto"/>
          <w:sz w:val="32"/>
          <w:szCs w:val="32"/>
          <w:lang w:eastAsia="zh-CN"/>
        </w:rPr>
        <w:t>（共</w:t>
      </w:r>
      <w:r>
        <w:rPr>
          <w:rFonts w:hint="eastAsia" w:ascii="仿宋_GB2312" w:eastAsia="仿宋_GB2312"/>
          <w:color w:val="auto"/>
          <w:sz w:val="32"/>
          <w:szCs w:val="32"/>
          <w:lang w:val="en-US" w:eastAsia="zh-CN"/>
        </w:rPr>
        <w:t>61块）</w:t>
      </w:r>
      <w:r>
        <w:rPr>
          <w:rFonts w:hint="eastAsia" w:ascii="仿宋_GB2312" w:eastAsia="仿宋_GB2312"/>
          <w:color w:val="auto"/>
          <w:sz w:val="32"/>
          <w:szCs w:val="32"/>
        </w:rPr>
        <w:t>，该名录实行动态更新。</w:t>
      </w:r>
    </w:p>
    <w:tbl>
      <w:tblPr>
        <w:tblStyle w:val="6"/>
        <w:tblpPr w:leftFromText="180" w:rightFromText="180" w:vertAnchor="text" w:horzAnchor="page" w:tblpX="353" w:tblpY="637"/>
        <w:tblOverlap w:val="never"/>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2"/>
        <w:gridCol w:w="2236"/>
        <w:gridCol w:w="3729"/>
        <w:gridCol w:w="1088"/>
        <w:gridCol w:w="2106"/>
        <w:gridCol w:w="10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61" w:type="pct"/>
            <w:vAlign w:val="center"/>
          </w:tcPr>
          <w:p>
            <w:pPr>
              <w:jc w:val="center"/>
              <w:rPr>
                <w:rFonts w:ascii="仿宋_GB2312" w:eastAsia="仿宋_GB2312"/>
                <w:b/>
                <w:color w:val="auto"/>
                <w:szCs w:val="21"/>
              </w:rPr>
            </w:pPr>
            <w:bookmarkStart w:id="0" w:name="OLE_LINK1"/>
            <w:r>
              <w:rPr>
                <w:rFonts w:hint="eastAsia" w:ascii="仿宋_GB2312" w:eastAsia="仿宋_GB2312"/>
                <w:b/>
                <w:color w:val="auto"/>
                <w:szCs w:val="21"/>
              </w:rPr>
              <w:t>序号</w:t>
            </w:r>
          </w:p>
        </w:tc>
        <w:tc>
          <w:tcPr>
            <w:tcW w:w="1082" w:type="pct"/>
            <w:vAlign w:val="center"/>
          </w:tcPr>
          <w:p>
            <w:pPr>
              <w:jc w:val="center"/>
              <w:rPr>
                <w:rFonts w:ascii="仿宋_GB2312" w:eastAsia="仿宋_GB2312"/>
                <w:b/>
                <w:color w:val="auto"/>
                <w:szCs w:val="21"/>
              </w:rPr>
            </w:pPr>
            <w:r>
              <w:rPr>
                <w:rFonts w:hint="eastAsia" w:ascii="仿宋_GB2312" w:eastAsia="仿宋_GB2312"/>
                <w:b/>
                <w:color w:val="auto"/>
                <w:szCs w:val="21"/>
              </w:rPr>
              <w:t>地块名称</w:t>
            </w:r>
          </w:p>
        </w:tc>
        <w:tc>
          <w:tcPr>
            <w:tcW w:w="1781" w:type="pct"/>
            <w:vAlign w:val="center"/>
          </w:tcPr>
          <w:p>
            <w:pPr>
              <w:jc w:val="center"/>
              <w:rPr>
                <w:rFonts w:ascii="仿宋_GB2312" w:eastAsia="仿宋_GB2312"/>
                <w:b/>
                <w:color w:val="auto"/>
                <w:szCs w:val="21"/>
              </w:rPr>
            </w:pPr>
            <w:r>
              <w:rPr>
                <w:rFonts w:hint="eastAsia" w:ascii="仿宋_GB2312" w:eastAsia="仿宋_GB2312"/>
                <w:b/>
                <w:color w:val="auto"/>
                <w:szCs w:val="21"/>
              </w:rPr>
              <w:t>地址</w:t>
            </w:r>
          </w:p>
        </w:tc>
        <w:tc>
          <w:tcPr>
            <w:tcW w:w="545" w:type="pct"/>
            <w:vAlign w:val="center"/>
          </w:tcPr>
          <w:p>
            <w:pPr>
              <w:jc w:val="center"/>
              <w:rPr>
                <w:rFonts w:ascii="仿宋_GB2312" w:eastAsia="仿宋_GB2312"/>
                <w:b/>
                <w:color w:val="auto"/>
                <w:szCs w:val="21"/>
              </w:rPr>
            </w:pPr>
            <w:r>
              <w:rPr>
                <w:rFonts w:hint="eastAsia" w:ascii="仿宋_GB2312" w:eastAsia="仿宋_GB2312"/>
                <w:b/>
                <w:color w:val="auto"/>
                <w:szCs w:val="21"/>
              </w:rPr>
              <w:t>地块面积（m</w:t>
            </w:r>
            <w:r>
              <w:rPr>
                <w:rFonts w:hint="eastAsia" w:ascii="仿宋_GB2312" w:eastAsia="仿宋_GB2312"/>
                <w:b/>
                <w:color w:val="auto"/>
                <w:szCs w:val="21"/>
                <w:vertAlign w:val="superscript"/>
              </w:rPr>
              <w:t>2</w:t>
            </w:r>
            <w:r>
              <w:rPr>
                <w:rFonts w:hint="eastAsia" w:ascii="仿宋_GB2312" w:eastAsia="仿宋_GB2312"/>
                <w:b/>
                <w:color w:val="auto"/>
                <w:szCs w:val="21"/>
              </w:rPr>
              <w:t>）</w:t>
            </w:r>
          </w:p>
        </w:tc>
        <w:tc>
          <w:tcPr>
            <w:tcW w:w="808" w:type="pct"/>
            <w:vAlign w:val="center"/>
          </w:tcPr>
          <w:p>
            <w:pPr>
              <w:jc w:val="center"/>
              <w:rPr>
                <w:rFonts w:ascii="仿宋_GB2312" w:eastAsia="仿宋_GB2312"/>
                <w:b/>
                <w:color w:val="auto"/>
                <w:szCs w:val="21"/>
              </w:rPr>
            </w:pPr>
            <w:r>
              <w:rPr>
                <w:rFonts w:hint="eastAsia" w:ascii="仿宋_GB2312" w:eastAsia="仿宋_GB2312"/>
                <w:b/>
                <w:color w:val="auto"/>
                <w:szCs w:val="21"/>
              </w:rPr>
              <w:t>主要污染物</w:t>
            </w:r>
          </w:p>
        </w:tc>
        <w:tc>
          <w:tcPr>
            <w:tcW w:w="521" w:type="pct"/>
            <w:vAlign w:val="center"/>
          </w:tcPr>
          <w:p>
            <w:pPr>
              <w:jc w:val="center"/>
              <w:rPr>
                <w:rFonts w:ascii="仿宋_GB2312" w:eastAsia="仿宋_GB2312"/>
                <w:b/>
                <w:color w:val="auto"/>
                <w:szCs w:val="21"/>
                <w:highlight w:val="none"/>
              </w:rPr>
            </w:pPr>
            <w:r>
              <w:rPr>
                <w:rFonts w:hint="eastAsia" w:ascii="仿宋_GB2312" w:eastAsia="仿宋_GB2312"/>
                <w:b/>
                <w:color w:val="auto"/>
                <w:szCs w:val="21"/>
                <w:highlight w:val="none"/>
              </w:rPr>
              <w:t>进展</w:t>
            </w:r>
          </w:p>
          <w:p>
            <w:pPr>
              <w:jc w:val="center"/>
              <w:rPr>
                <w:rFonts w:ascii="仿宋_GB2312" w:eastAsia="仿宋_GB2312"/>
                <w:b/>
                <w:color w:val="auto"/>
                <w:szCs w:val="21"/>
              </w:rPr>
            </w:pPr>
            <w:r>
              <w:rPr>
                <w:rFonts w:hint="eastAsia" w:ascii="仿宋_GB2312" w:eastAsia="仿宋_GB2312"/>
                <w:b/>
                <w:color w:val="auto"/>
                <w:szCs w:val="21"/>
                <w:highlight w:val="none"/>
              </w:rPr>
              <w:t>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攀枝花钢城集团有限公司冶金辅料分公司（瓦斯泥提锌厂）</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东区银江镇弄弄沟村，正门经度：101.669809，纬度：26.593378</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5345.3</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钒（超过第一类建设用地标准）</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攀枝花市柏广工贸有限责任公司地块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东区银江镇倮果村盐水井，正门经度：101.782506，纬度：26.603205</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4357.60</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3</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攀枝花市材钟石材加工厂地块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东区银江镇五道河村，正门经度：101.773922，纬度：26.615660</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25229.93</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4</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攀枝花市川林工贸有限公司地块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东区高新技术产业园区，正门经度：101.767919，纬度：26.575316</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7641.60</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钴（超过第二类建设用地标准）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5</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攀枝花市迪道型钢制造有限公司地块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东区枣子坪团结社区，正门经度：101.690617，纬度：26.582371</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18455.8</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钒、六价路、总铬、锰、二噁英（超过第</w:t>
            </w:r>
            <w:r>
              <w:rPr>
                <w:rFonts w:hint="eastAsia" w:ascii="仿宋_GB2312" w:eastAsia="仿宋_GB2312"/>
                <w:color w:val="auto"/>
                <w:szCs w:val="21"/>
                <w:lang w:eastAsia="zh-CN"/>
              </w:rPr>
              <w:t>二</w:t>
            </w:r>
            <w:r>
              <w:rPr>
                <w:rFonts w:hint="eastAsia" w:ascii="仿宋_GB2312" w:eastAsia="仿宋_GB2312"/>
                <w:color w:val="auto"/>
                <w:szCs w:val="21"/>
              </w:rPr>
              <w:t>类建设用地标准）</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6</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攀枝花市东</w:t>
            </w:r>
            <w:r>
              <w:rPr>
                <w:rFonts w:hint="eastAsia" w:ascii="仿宋_GB2312" w:hAnsi="宋体" w:eastAsia="宋体" w:cs="宋体"/>
                <w:color w:val="auto"/>
                <w:szCs w:val="21"/>
              </w:rPr>
              <w:t>暻</w:t>
            </w:r>
            <w:r>
              <w:rPr>
                <w:rFonts w:hint="eastAsia" w:ascii="仿宋_GB2312" w:hAnsi="仿宋_GB2312" w:eastAsia="仿宋_GB2312" w:cs="仿宋_GB2312"/>
                <w:color w:val="auto"/>
                <w:szCs w:val="21"/>
              </w:rPr>
              <w:t>矿业有限公司地块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东区银江镇双龙滩村，正门经度：101.755542，纬度：26.641508</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40332</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钴（超过第二类建设用地标准）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7</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攀枝花市冠峰工贸有限公司地块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东区银江镇烂院子沙场，正门经度：101.760486，纬度：26.589183</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5603.2</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8</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攀枝花市恒骏工贸有限公司地块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东区银江镇沙坝村三社，正门经度：101.756596，纬度：26.565189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14751.7</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9</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攀枝花市鸿硕工贸有限公司地块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东区银江镇倮果社区龙垮山，正门经度：101.769606，纬度：26.596942</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42311.3</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钒、钴（超过第一类建设用地标准）</w:t>
            </w:r>
          </w:p>
        </w:tc>
        <w:tc>
          <w:tcPr>
            <w:tcW w:w="521" w:type="pct"/>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10</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攀枝花市华泰工贸有限公司地块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东区银江镇马家田钛白路，正门经度：101.763182，纬度：26.573848</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24903.4</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钒、钴、石油烃(C10-C40)（超过第二类建设用地标准）</w:t>
            </w:r>
          </w:p>
        </w:tc>
        <w:tc>
          <w:tcPr>
            <w:tcW w:w="521" w:type="pct"/>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11</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攀枝花市寰宏工贸有限公司地块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东区银江镇攀枝花村三社，正门经度：101.753708，纬度：26.594989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28703.1</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钴、石油烃(C10-C40)（超过第</w:t>
            </w:r>
            <w:r>
              <w:rPr>
                <w:rFonts w:hint="eastAsia" w:ascii="仿宋_GB2312" w:eastAsia="仿宋_GB2312"/>
                <w:color w:val="auto"/>
                <w:szCs w:val="21"/>
                <w:lang w:eastAsia="zh-CN"/>
              </w:rPr>
              <w:t>二</w:t>
            </w:r>
            <w:r>
              <w:rPr>
                <w:rFonts w:hint="eastAsia" w:ascii="仿宋_GB2312" w:eastAsia="仿宋_GB2312"/>
                <w:color w:val="auto"/>
                <w:szCs w:val="21"/>
              </w:rPr>
              <w:t>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12</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攀枝花市瑞尔鑫工贸有限责任公司地块</w:t>
            </w:r>
          </w:p>
        </w:tc>
        <w:tc>
          <w:tcPr>
            <w:tcW w:w="1781" w:type="pct"/>
            <w:vAlign w:val="center"/>
          </w:tcPr>
          <w:p>
            <w:pPr>
              <w:rPr>
                <w:rFonts w:hint="eastAsia" w:ascii="仿宋_GB2312" w:eastAsia="仿宋_GB2312"/>
                <w:color w:val="auto"/>
                <w:szCs w:val="21"/>
              </w:rPr>
            </w:pPr>
            <w:r>
              <w:rPr>
                <w:rFonts w:hint="eastAsia" w:ascii="仿宋_GB2312" w:eastAsia="仿宋_GB2312" w:hAnsiTheme="minorHAnsi" w:cstheme="minorBidi"/>
                <w:color w:val="auto"/>
                <w:kern w:val="2"/>
                <w:sz w:val="21"/>
                <w:szCs w:val="21"/>
                <w:lang w:val="en-US" w:eastAsia="zh-CN" w:bidi="ar-SA"/>
              </w:rPr>
              <w:t>东</w:t>
            </w:r>
            <w:r>
              <w:rPr>
                <w:rFonts w:hint="eastAsia" w:ascii="仿宋_GB2312" w:eastAsia="仿宋_GB2312"/>
                <w:color w:val="auto"/>
                <w:szCs w:val="21"/>
                <w:lang w:val="en-US" w:eastAsia="zh-CN"/>
              </w:rPr>
              <w:t>区银江烂院子,</w:t>
            </w:r>
            <w:r>
              <w:rPr>
                <w:rFonts w:hint="eastAsia" w:ascii="仿宋_GB2312" w:eastAsia="仿宋_GB2312"/>
                <w:color w:val="auto"/>
                <w:szCs w:val="21"/>
              </w:rPr>
              <w:t>正门经度：</w:t>
            </w:r>
            <w:r>
              <w:rPr>
                <w:rFonts w:hint="eastAsia" w:ascii="仿宋_GB2312" w:eastAsia="仿宋_GB2312"/>
                <w:color w:val="auto"/>
                <w:szCs w:val="21"/>
                <w:lang w:val="en-US" w:eastAsia="zh-CN"/>
              </w:rPr>
              <w:t>101.76288</w:t>
            </w:r>
          </w:p>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，纬度：</w:t>
            </w:r>
            <w:r>
              <w:rPr>
                <w:rFonts w:hint="eastAsia" w:ascii="仿宋_GB2312" w:eastAsia="仿宋_GB2312"/>
                <w:color w:val="auto"/>
                <w:szCs w:val="21"/>
                <w:lang w:val="en-US" w:eastAsia="zh-CN"/>
              </w:rPr>
              <w:t>26.58962</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27370.47</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镍、砷、钴</w:t>
            </w:r>
            <w:r>
              <w:rPr>
                <w:rFonts w:hint="eastAsia" w:ascii="仿宋_GB2312" w:eastAsia="仿宋_GB2312"/>
                <w:color w:val="auto"/>
                <w:szCs w:val="21"/>
              </w:rPr>
              <w:t>（超过第一类建设用地标准）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13</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攀枝花市金宇钛业有限公司地块</w:t>
            </w:r>
          </w:p>
        </w:tc>
        <w:tc>
          <w:tcPr>
            <w:tcW w:w="1781" w:type="pct"/>
            <w:vAlign w:val="center"/>
          </w:tcPr>
          <w:p>
            <w:pPr>
              <w:rPr>
                <w:rFonts w:ascii="仿宋_GB2312" w:eastAsia="仿宋_GB2312"/>
                <w:color w:val="auto"/>
                <w:szCs w:val="21"/>
              </w:rPr>
            </w:pPr>
            <w:r>
              <w:rPr>
                <w:rFonts w:hint="eastAsia" w:ascii="仿宋_GB2312" w:eastAsia="仿宋_GB2312"/>
                <w:color w:val="auto"/>
                <w:szCs w:val="21"/>
              </w:rPr>
              <w:t>东区高新技术产业园区，正门经度：101.777124，纬度：26.585647</w:t>
            </w:r>
          </w:p>
          <w:p>
            <w:pPr>
              <w:rPr>
                <w:rFonts w:ascii="仿宋_GB2312" w:eastAsia="仿宋_GB2312" w:hAnsiTheme="minorHAnsi" w:cstheme="minorBidi"/>
                <w:color w:val="auto"/>
                <w:kern w:val="2"/>
                <w:sz w:val="21"/>
                <w:szCs w:val="21"/>
                <w:lang w:val="en-US" w:eastAsia="zh-CN" w:bidi="ar-SA"/>
              </w:rPr>
            </w:pP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3213</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14</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攀枝花市魁善工贸有限公司地块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东区银江镇沙坝村钛白路16号，正门经度：101.764355，纬度：26.573215</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16628.23</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钒、钴、苯并[a]芘、石油烃(C10-C40)（超过第二类建设用地标准）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15</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攀枝花市林远工贸有限公司地块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东区银江镇钢城大道东段686号，正门经度：101.757041，纬度：26.581754</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5245.7</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钴（超过第二类建设用地标准）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16</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攀枝花市明建工贸有限责任公司地块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东区银江镇沙坝村一社，正门经度：101.790929，纬度：26.598531</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16604.3</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17</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攀枝花市攀密金属综合厂地块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东区攀枝花村三社，正门经度：101.758053，纬度：26.592739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20664.5</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铅、钒、钴、锰（超过第</w:t>
            </w:r>
            <w:r>
              <w:rPr>
                <w:rFonts w:hint="eastAsia" w:ascii="仿宋_GB2312" w:eastAsia="仿宋_GB2312"/>
                <w:color w:val="auto"/>
                <w:szCs w:val="21"/>
                <w:lang w:eastAsia="zh-CN"/>
              </w:rPr>
              <w:t>二</w:t>
            </w:r>
            <w:r>
              <w:rPr>
                <w:rFonts w:hint="eastAsia" w:ascii="仿宋_GB2312" w:eastAsia="仿宋_GB2312"/>
                <w:color w:val="auto"/>
                <w:szCs w:val="21"/>
              </w:rPr>
              <w:t>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18</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攀枝花市攀阳帆钛工贸有限公司地块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东区银江镇攀枝花村，正门经度：101.730263，纬度：26.598466</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63573.9</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铅、钴、钒（超过第二类建设用地标准）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19</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攀枝花市泰亨工贸有限公司地块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东区高新技术产业园区，正门经度：101.760735，纬度：26.575019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28000</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钒、钴、砷、苯并[a]蒽、苯并[b]荧蒽、苯并[a]芘、二苯并[a,h]蒽、石油烃(C10-C40)（超过第二类建设用地标准）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20</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攀枝花市伍佳废弃矿综合利用有限公司地块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东区银江镇五道河村马家湾，正门经度：101.770994，纬度：26.614669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25059.3</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21</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攀枝花市银杉矿业有限公司地块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东区银江镇密地村民委员会三社三组，正门经度：101.720216，纬度：26.594858</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16466.4</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镉、钴、钒（超过第</w:t>
            </w:r>
            <w:r>
              <w:rPr>
                <w:rFonts w:hint="eastAsia" w:ascii="仿宋_GB2312" w:eastAsia="仿宋_GB2312"/>
                <w:color w:val="auto"/>
                <w:szCs w:val="21"/>
                <w:lang w:eastAsia="zh-CN"/>
              </w:rPr>
              <w:t>二</w:t>
            </w:r>
            <w:r>
              <w:rPr>
                <w:rFonts w:hint="eastAsia" w:ascii="仿宋_GB2312" w:eastAsia="仿宋_GB2312"/>
                <w:color w:val="auto"/>
                <w:szCs w:val="21"/>
              </w:rPr>
              <w:t>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22</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攀枝花市永来工贸有限责任公司地块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东区银江镇沙坝村5社，正门经度：101.752598，纬度：26.561513</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2380.9</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钒、钴（超过第</w:t>
            </w:r>
            <w:r>
              <w:rPr>
                <w:rFonts w:hint="eastAsia" w:ascii="仿宋_GB2312" w:eastAsia="仿宋_GB2312"/>
                <w:color w:val="auto"/>
                <w:szCs w:val="21"/>
                <w:lang w:eastAsia="zh-CN"/>
              </w:rPr>
              <w:t>二</w:t>
            </w:r>
            <w:r>
              <w:rPr>
                <w:rFonts w:hint="eastAsia" w:ascii="仿宋_GB2312" w:eastAsia="仿宋_GB2312"/>
                <w:color w:val="auto"/>
                <w:szCs w:val="21"/>
              </w:rPr>
              <w:t>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23</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攀枝花市元质工贸有限公司地块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东区银江镇沙坝村一社，正门经度：101.778150，纬度：26.589255</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909.94</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24</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攀枝花市正坤工贸有限责任公司地块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东区银江镇弄弄沟村三社，正门经度：101.666421，纬度：26.594231</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28621</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砷、镍、钒、铅、苯并[a]芘、苯并[b]荧蒽、二苯并[a,h]蒽、钴（超过第一类建设用地标准）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25</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攀枝花市中汇特钢有限公司地块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东区高新技术产业园区，正门经度：101.794605，纬度：26.626190</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120036.2</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六价铬、钒（超过第二类建设用地标准）</w:t>
            </w:r>
          </w:p>
        </w:tc>
        <w:tc>
          <w:tcPr>
            <w:tcW w:w="521" w:type="pct"/>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开展治理修复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26</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攀枝花重介质工贸有限责任公司地块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东区高新技术产业园区，正门经度：101.758402，纬度：26.559794</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7011</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钒、钴（超过第二类建设用地标准）</w:t>
            </w:r>
          </w:p>
        </w:tc>
        <w:tc>
          <w:tcPr>
            <w:tcW w:w="521" w:type="pct"/>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27</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四川省甲恒环境园林工程有限公司</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东区银江镇弄弄沟村，正门经度：101.671761，纬度：26.592223</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574.22</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钒、镍（超过第一类建设用地标准）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28</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中冶实久建设有限公司机械设备安装分公司地块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东区枣子坪团结村，正门经度：101.690097，纬度：26.579128</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5185</w:t>
            </w:r>
          </w:p>
        </w:tc>
        <w:tc>
          <w:tcPr>
            <w:tcW w:w="808" w:type="pct"/>
            <w:vAlign w:val="center"/>
          </w:tcPr>
          <w:p>
            <w:pPr>
              <w:jc w:val="center"/>
              <w:rPr>
                <w:rFonts w:hint="eastAsia" w:ascii="仿宋_GB2312" w:eastAsia="仿宋_GB2312"/>
                <w:color w:val="auto"/>
                <w:szCs w:val="21"/>
              </w:rPr>
            </w:pPr>
          </w:p>
          <w:p>
            <w:pPr>
              <w:jc w:val="center"/>
              <w:rPr>
                <w:rFonts w:hint="eastAsia" w:ascii="仿宋_GB2312" w:eastAsia="仿宋_GB2312"/>
                <w:color w:val="auto"/>
                <w:szCs w:val="21"/>
              </w:rPr>
            </w:pPr>
            <w:r>
              <w:rPr>
                <w:rFonts w:hint="eastAsia" w:ascii="仿宋_GB2312" w:eastAsia="仿宋_GB2312"/>
                <w:color w:val="auto"/>
                <w:szCs w:val="21"/>
              </w:rPr>
              <w:t>镍（超过第一类建设用地标准）</w:t>
            </w:r>
          </w:p>
          <w:p>
            <w:pPr>
              <w:jc w:val="center"/>
              <w:rPr>
                <w:rFonts w:ascii="仿宋_GB2312" w:eastAsia="仿宋_GB2312" w:hAnsiTheme="minorHAnsi" w:cstheme="minorBidi"/>
                <w:color w:val="auto"/>
                <w:kern w:val="2"/>
                <w:sz w:val="21"/>
                <w:szCs w:val="21"/>
                <w:lang w:val="en-US" w:eastAsia="zh-CN" w:bidi="ar-SA"/>
              </w:rPr>
            </w:pP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29</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攀枝花市福地工贸发展有限公司地块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东区密地桥北飞马巷27号，正门经度：101.747793</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color w:val="auto"/>
                <w:szCs w:val="21"/>
              </w:rPr>
              <w:t>，纬度：26.578304</w:t>
            </w:r>
            <w:r>
              <w:rPr>
                <w:rFonts w:hint="eastAsia" w:ascii="仿宋_GB2312" w:eastAsia="仿宋_GB2312" w:hAnsiTheme="minorHAnsi" w:cstheme="minorBidi"/>
                <w:color w:val="auto"/>
                <w:kern w:val="2"/>
                <w:sz w:val="21"/>
                <w:szCs w:val="21"/>
                <w:lang w:val="en-US" w:eastAsia="zh-CN" w:bidi="ar-SA"/>
              </w:rPr>
              <w:t>°</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2975.6</w:t>
            </w:r>
          </w:p>
        </w:tc>
        <w:tc>
          <w:tcPr>
            <w:tcW w:w="808"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钒、钴、苯并[a]芘（超过第一类建设用地标准）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color w:val="auto"/>
                <w:szCs w:val="21"/>
              </w:rPr>
            </w:pPr>
            <w:r>
              <w:rPr>
                <w:rFonts w:hint="eastAsia" w:ascii="仿宋_GB2312" w:eastAsia="仿宋_GB2312"/>
                <w:color w:val="auto"/>
                <w:szCs w:val="21"/>
              </w:rPr>
              <w:t>30</w:t>
            </w:r>
          </w:p>
        </w:tc>
        <w:tc>
          <w:tcPr>
            <w:tcW w:w="1082" w:type="pct"/>
            <w:vAlign w:val="top"/>
          </w:tcPr>
          <w:p>
            <w:pPr>
              <w:pStyle w:val="2"/>
              <w:spacing w:line="400" w:lineRule="exact"/>
              <w:jc w:val="both"/>
              <w:rPr>
                <w:rFonts w:hint="eastAsia" w:ascii="仿宋_GB2312" w:eastAsia="仿宋_GB2312" w:hAnsiTheme="minorHAnsi" w:cstheme="minorBidi"/>
                <w:color w:val="auto"/>
                <w:kern w:val="2"/>
                <w:sz w:val="21"/>
                <w:szCs w:val="21"/>
                <w:lang w:val="en-US" w:eastAsia="zh-CN" w:bidi="ar-SA"/>
              </w:rPr>
            </w:pPr>
            <w:r>
              <w:rPr>
                <w:rFonts w:hint="default" w:ascii="仿宋_GB2312" w:eastAsia="仿宋_GB2312" w:hAnsiTheme="minorHAnsi" w:cstheme="minorBidi"/>
                <w:color w:val="auto"/>
                <w:kern w:val="2"/>
                <w:sz w:val="21"/>
                <w:szCs w:val="21"/>
                <w:lang w:val="en-US" w:eastAsia="zh-CN" w:bidi="ar-SA"/>
              </w:rPr>
              <w:t>攀枝花市紫杰化工有限公司</w:t>
            </w:r>
          </w:p>
        </w:tc>
        <w:tc>
          <w:tcPr>
            <w:tcW w:w="1781" w:type="pct"/>
            <w:vAlign w:val="top"/>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攀枝花市东区流沙坡园区，</w:t>
            </w:r>
            <w:r>
              <w:rPr>
                <w:rFonts w:ascii="仿宋_GB2312" w:eastAsia="仿宋_GB2312"/>
                <w:color w:val="auto"/>
                <w:szCs w:val="21"/>
              </w:rPr>
              <w:t>中心</w:t>
            </w:r>
            <w:r>
              <w:rPr>
                <w:rFonts w:hint="eastAsia" w:ascii="仿宋_GB2312" w:eastAsia="仿宋_GB2312"/>
                <w:color w:val="auto"/>
                <w:szCs w:val="21"/>
              </w:rPr>
              <w:t>经度：</w:t>
            </w:r>
            <w:r>
              <w:rPr>
                <w:rFonts w:hint="eastAsia" w:ascii="仿宋_GB2312" w:eastAsia="仿宋_GB2312"/>
                <w:color w:val="auto"/>
                <w:szCs w:val="21"/>
                <w:lang w:val="en-US" w:eastAsia="zh-CN"/>
              </w:rPr>
              <w:t>101°46'51.76"，纬度26°35'42.58"</w:t>
            </w:r>
          </w:p>
        </w:tc>
        <w:tc>
          <w:tcPr>
            <w:tcW w:w="545" w:type="pct"/>
            <w:vAlign w:val="top"/>
          </w:tcPr>
          <w:p>
            <w:pPr>
              <w:pStyle w:val="2"/>
              <w:spacing w:line="400" w:lineRule="exact"/>
              <w:jc w:val="center"/>
              <w:rPr>
                <w:rFonts w:hint="eastAsia" w:ascii="仿宋_GB2312" w:eastAsia="仿宋_GB2312" w:hAnsiTheme="minorHAnsi" w:cstheme="minorBidi"/>
                <w:color w:val="auto"/>
                <w:kern w:val="2"/>
                <w:sz w:val="21"/>
                <w:szCs w:val="21"/>
                <w:lang w:val="en-US" w:eastAsia="zh-CN" w:bidi="ar-SA"/>
              </w:rPr>
            </w:pPr>
            <w:r>
              <w:rPr>
                <w:rFonts w:hint="default" w:ascii="仿宋_GB2312" w:eastAsia="仿宋_GB2312" w:hAnsiTheme="minorHAnsi" w:cstheme="minorBidi"/>
                <w:color w:val="auto"/>
                <w:kern w:val="2"/>
                <w:sz w:val="21"/>
                <w:szCs w:val="21"/>
                <w:lang w:val="en-US" w:eastAsia="zh-CN" w:bidi="ar-SA"/>
              </w:rPr>
              <w:t>9010</w:t>
            </w:r>
          </w:p>
        </w:tc>
        <w:tc>
          <w:tcPr>
            <w:tcW w:w="808" w:type="pct"/>
            <w:vAlign w:val="top"/>
          </w:tcPr>
          <w:p>
            <w:pPr>
              <w:jc w:val="center"/>
              <w:rPr>
                <w:rFonts w:hint="eastAsia" w:ascii="仿宋_GB2312" w:eastAsia="仿宋_GB2312" w:hAnsiTheme="minorHAnsi" w:cstheme="minorBidi"/>
                <w:color w:val="auto"/>
                <w:kern w:val="2"/>
                <w:sz w:val="21"/>
                <w:szCs w:val="21"/>
                <w:lang w:val="en-US" w:eastAsia="zh-CN" w:bidi="ar-SA"/>
              </w:rPr>
            </w:pPr>
            <w:r>
              <w:rPr>
                <w:rFonts w:hint="default" w:ascii="仿宋_GB2312" w:eastAsia="仿宋_GB2312"/>
                <w:color w:val="auto"/>
                <w:szCs w:val="21"/>
                <w:lang w:val="en-US" w:eastAsia="zh-CN"/>
              </w:rPr>
              <w:t>钴</w:t>
            </w:r>
            <w:r>
              <w:rPr>
                <w:rFonts w:hint="eastAsia" w:ascii="仿宋_GB2312" w:eastAsia="仿宋_GB2312"/>
                <w:color w:val="auto"/>
                <w:szCs w:val="21"/>
                <w:lang w:val="en-US" w:eastAsia="zh-CN"/>
              </w:rPr>
              <w:t>（</w:t>
            </w:r>
            <w:r>
              <w:rPr>
                <w:rFonts w:hint="default" w:ascii="仿宋_GB2312" w:eastAsia="仿宋_GB2312"/>
                <w:color w:val="auto"/>
                <w:szCs w:val="21"/>
                <w:lang w:val="en-US" w:eastAsia="zh-CN"/>
              </w:rPr>
              <w:t>超第二类建设用地标准</w:t>
            </w:r>
            <w:r>
              <w:rPr>
                <w:rFonts w:hint="eastAsia" w:ascii="仿宋_GB2312" w:eastAsia="仿宋_GB2312"/>
                <w:color w:val="auto"/>
                <w:szCs w:val="21"/>
                <w:lang w:val="en-US" w:eastAsia="zh-CN"/>
              </w:rPr>
              <w:t>）</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31</w:t>
            </w:r>
          </w:p>
        </w:tc>
        <w:tc>
          <w:tcPr>
            <w:tcW w:w="1082" w:type="pct"/>
            <w:vAlign w:val="center"/>
          </w:tcPr>
          <w:p>
            <w:pPr>
              <w:pStyle w:val="2"/>
              <w:spacing w:line="400" w:lineRule="exact"/>
              <w:jc w:val="both"/>
              <w:rPr>
                <w:rFonts w:hint="eastAsia" w:ascii="仿宋_GB2312" w:eastAsia="仿宋_GB2312" w:hAnsiTheme="minorHAnsi" w:cstheme="minorBidi"/>
                <w:color w:val="auto"/>
                <w:kern w:val="2"/>
                <w:sz w:val="21"/>
                <w:szCs w:val="21"/>
                <w:lang w:val="en-US" w:eastAsia="zh-CN" w:bidi="ar-SA"/>
              </w:rPr>
            </w:pPr>
            <w:r>
              <w:rPr>
                <w:rFonts w:hint="default" w:ascii="仿宋_GB2312" w:eastAsia="仿宋_GB2312" w:hAnsiTheme="minorHAnsi" w:cstheme="minorBidi"/>
                <w:color w:val="auto"/>
                <w:kern w:val="2"/>
                <w:sz w:val="21"/>
                <w:szCs w:val="21"/>
                <w:lang w:val="en-US" w:eastAsia="zh-CN" w:bidi="ar-SA"/>
              </w:rPr>
              <w:t>攀枝花市风行润滑油有限公司</w:t>
            </w:r>
          </w:p>
        </w:tc>
        <w:tc>
          <w:tcPr>
            <w:tcW w:w="1781" w:type="pct"/>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攀枝花东区高新技术产业园区（银江镇高粱坪园区），</w:t>
            </w:r>
            <w:r>
              <w:rPr>
                <w:rFonts w:ascii="仿宋_GB2312" w:eastAsia="仿宋_GB2312"/>
                <w:color w:val="auto"/>
                <w:szCs w:val="21"/>
              </w:rPr>
              <w:t>中心</w:t>
            </w:r>
            <w:r>
              <w:rPr>
                <w:rFonts w:hint="eastAsia" w:ascii="仿宋_GB2312" w:eastAsia="仿宋_GB2312"/>
                <w:color w:val="auto"/>
                <w:szCs w:val="21"/>
              </w:rPr>
              <w:t>经度：</w:t>
            </w:r>
            <w:r>
              <w:rPr>
                <w:rFonts w:hint="eastAsia" w:ascii="仿宋_GB2312" w:eastAsia="仿宋_GB2312"/>
                <w:color w:val="auto"/>
                <w:szCs w:val="21"/>
                <w:lang w:val="en-US" w:eastAsia="zh-CN"/>
              </w:rPr>
              <w:t>101.794167°，纬度26.620539°</w:t>
            </w:r>
          </w:p>
        </w:tc>
        <w:tc>
          <w:tcPr>
            <w:tcW w:w="545" w:type="pct"/>
            <w:vAlign w:val="center"/>
          </w:tcPr>
          <w:p>
            <w:pPr>
              <w:pStyle w:val="2"/>
              <w:spacing w:line="400" w:lineRule="exact"/>
              <w:jc w:val="center"/>
              <w:rPr>
                <w:rFonts w:hint="eastAsia" w:ascii="仿宋_GB2312" w:eastAsia="仿宋_GB2312" w:hAnsiTheme="minorHAnsi" w:cstheme="minorBidi"/>
                <w:color w:val="auto"/>
                <w:kern w:val="2"/>
                <w:sz w:val="21"/>
                <w:szCs w:val="21"/>
                <w:lang w:val="en-US" w:eastAsia="zh-CN" w:bidi="ar-SA"/>
              </w:rPr>
            </w:pPr>
            <w:r>
              <w:rPr>
                <w:rFonts w:hint="default" w:ascii="仿宋_GB2312" w:eastAsia="仿宋_GB2312" w:hAnsiTheme="minorHAnsi" w:cstheme="minorBidi"/>
                <w:color w:val="auto"/>
                <w:kern w:val="2"/>
                <w:sz w:val="21"/>
                <w:szCs w:val="21"/>
                <w:lang w:val="en-US" w:eastAsia="zh-CN" w:bidi="ar-SA"/>
              </w:rPr>
              <w:t>3049</w:t>
            </w:r>
          </w:p>
        </w:tc>
        <w:tc>
          <w:tcPr>
            <w:tcW w:w="808"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苯并[a]芘（</w:t>
            </w:r>
            <w:r>
              <w:rPr>
                <w:rFonts w:hint="default" w:ascii="仿宋_GB2312" w:eastAsia="仿宋_GB2312"/>
                <w:color w:val="auto"/>
                <w:szCs w:val="21"/>
                <w:lang w:val="en-US" w:eastAsia="zh-CN"/>
              </w:rPr>
              <w:t>超第</w:t>
            </w:r>
            <w:r>
              <w:rPr>
                <w:rFonts w:hint="eastAsia" w:ascii="仿宋_GB2312" w:eastAsia="仿宋_GB2312"/>
                <w:color w:val="auto"/>
                <w:szCs w:val="21"/>
                <w:lang w:val="en-US" w:eastAsia="zh-CN"/>
              </w:rPr>
              <w:t>二</w:t>
            </w:r>
            <w:r>
              <w:rPr>
                <w:rFonts w:hint="default" w:ascii="仿宋_GB2312" w:eastAsia="仿宋_GB2312"/>
                <w:color w:val="auto"/>
                <w:szCs w:val="21"/>
                <w:lang w:val="en-US" w:eastAsia="zh-CN"/>
              </w:rPr>
              <w:t>类建设用地标准</w:t>
            </w:r>
            <w:r>
              <w:rPr>
                <w:rFonts w:hint="eastAsia" w:ascii="仿宋_GB2312" w:eastAsia="仿宋_GB2312"/>
                <w:color w:val="auto"/>
                <w:szCs w:val="21"/>
                <w:lang w:val="en-US" w:eastAsia="zh-CN"/>
              </w:rPr>
              <w:t>）</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32</w:t>
            </w:r>
          </w:p>
        </w:tc>
        <w:tc>
          <w:tcPr>
            <w:tcW w:w="1082" w:type="pct"/>
            <w:vAlign w:val="center"/>
          </w:tcPr>
          <w:p>
            <w:pPr>
              <w:pStyle w:val="2"/>
              <w:spacing w:line="400" w:lineRule="exact"/>
              <w:jc w:val="both"/>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攀枝花市平川工贸有限责任公司</w:t>
            </w:r>
          </w:p>
        </w:tc>
        <w:tc>
          <w:tcPr>
            <w:tcW w:w="1781" w:type="pct"/>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攀枝花市东区银江镇五道河社区，</w:t>
            </w:r>
            <w:r>
              <w:rPr>
                <w:rFonts w:ascii="仿宋_GB2312" w:eastAsia="仿宋_GB2312"/>
                <w:color w:val="auto"/>
                <w:szCs w:val="21"/>
              </w:rPr>
              <w:t>中心</w:t>
            </w:r>
            <w:r>
              <w:rPr>
                <w:rFonts w:hint="eastAsia" w:ascii="仿宋_GB2312" w:eastAsia="仿宋_GB2312"/>
                <w:color w:val="auto"/>
                <w:szCs w:val="21"/>
              </w:rPr>
              <w:t>经度</w:t>
            </w:r>
            <w:r>
              <w:rPr>
                <w:rFonts w:hint="eastAsia" w:ascii="仿宋_GB2312" w:eastAsia="仿宋_GB2312"/>
                <w:color w:val="auto"/>
                <w:szCs w:val="21"/>
                <w:lang w:val="en-US" w:eastAsia="zh-CN"/>
              </w:rPr>
              <w:t>：101.773732°，纬度：26.613028°</w:t>
            </w:r>
          </w:p>
        </w:tc>
        <w:tc>
          <w:tcPr>
            <w:tcW w:w="545" w:type="pct"/>
            <w:vAlign w:val="center"/>
          </w:tcPr>
          <w:p>
            <w:pPr>
              <w:pStyle w:val="2"/>
              <w:spacing w:line="400" w:lineRule="exact"/>
              <w:jc w:val="center"/>
              <w:rPr>
                <w:rFonts w:hint="eastAsia" w:ascii="仿宋_GB2312" w:eastAsia="仿宋_GB2312" w:hAnsiTheme="minorHAnsi" w:cstheme="minorBidi"/>
                <w:color w:val="auto"/>
                <w:kern w:val="2"/>
                <w:sz w:val="21"/>
                <w:szCs w:val="21"/>
                <w:lang w:val="en-US" w:eastAsia="zh-CN" w:bidi="ar-SA"/>
              </w:rPr>
            </w:pPr>
            <w:r>
              <w:rPr>
                <w:rFonts w:hint="default" w:ascii="仿宋_GB2312" w:eastAsia="仿宋_GB2312" w:hAnsiTheme="minorHAnsi" w:cstheme="minorBidi"/>
                <w:color w:val="auto"/>
                <w:kern w:val="2"/>
                <w:sz w:val="21"/>
                <w:szCs w:val="21"/>
                <w:lang w:val="en-US" w:eastAsia="zh-CN" w:bidi="ar-SA"/>
              </w:rPr>
              <w:t>15871.1</w:t>
            </w:r>
          </w:p>
        </w:tc>
        <w:tc>
          <w:tcPr>
            <w:tcW w:w="808"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钒、镍、钴（超过第二类建设用地标准）</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33</w:t>
            </w:r>
          </w:p>
        </w:tc>
        <w:tc>
          <w:tcPr>
            <w:tcW w:w="1082" w:type="pct"/>
            <w:vAlign w:val="center"/>
          </w:tcPr>
          <w:p>
            <w:pPr>
              <w:pStyle w:val="2"/>
              <w:spacing w:line="400" w:lineRule="exact"/>
              <w:jc w:val="both"/>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攀枝花市开天工贸有限公司地块</w:t>
            </w:r>
          </w:p>
        </w:tc>
        <w:tc>
          <w:tcPr>
            <w:tcW w:w="1781" w:type="pct"/>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攀枝花东区高新技术产业 园区（高粱坪工业园）</w:t>
            </w:r>
            <w:r>
              <w:rPr>
                <w:rFonts w:ascii="仿宋_GB2312" w:eastAsia="仿宋_GB2312"/>
                <w:color w:val="auto"/>
                <w:szCs w:val="21"/>
              </w:rPr>
              <w:t>中心</w:t>
            </w:r>
            <w:r>
              <w:rPr>
                <w:rFonts w:hint="eastAsia" w:ascii="仿宋_GB2312" w:eastAsia="仿宋_GB2312"/>
                <w:color w:val="auto"/>
                <w:szCs w:val="21"/>
              </w:rPr>
              <w:t>经度</w:t>
            </w:r>
            <w:r>
              <w:rPr>
                <w:rFonts w:hint="eastAsia" w:ascii="仿宋_GB2312" w:eastAsia="仿宋_GB2312"/>
                <w:color w:val="auto"/>
                <w:szCs w:val="21"/>
                <w:lang w:val="en-US" w:eastAsia="zh-CN"/>
              </w:rPr>
              <w:t>：101.787785°，纬度 26.618451°</w:t>
            </w:r>
          </w:p>
        </w:tc>
        <w:tc>
          <w:tcPr>
            <w:tcW w:w="545" w:type="pct"/>
            <w:vAlign w:val="center"/>
          </w:tcPr>
          <w:p>
            <w:pPr>
              <w:pStyle w:val="2"/>
              <w:spacing w:line="40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11268.4</w:t>
            </w:r>
          </w:p>
        </w:tc>
        <w:tc>
          <w:tcPr>
            <w:tcW w:w="808"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default" w:ascii="仿宋_GB2312" w:eastAsia="仿宋_GB2312"/>
                <w:color w:val="auto"/>
                <w:szCs w:val="21"/>
                <w:lang w:val="en-US" w:eastAsia="zh-CN"/>
              </w:rPr>
              <w:t>钴</w:t>
            </w:r>
            <w:r>
              <w:rPr>
                <w:rFonts w:hint="eastAsia" w:ascii="仿宋_GB2312" w:eastAsia="仿宋_GB2312"/>
                <w:color w:val="auto"/>
                <w:szCs w:val="21"/>
                <w:lang w:val="en-US" w:eastAsia="zh-CN"/>
              </w:rPr>
              <w:t>含量</w:t>
            </w:r>
            <w:r>
              <w:rPr>
                <w:rFonts w:hint="default" w:ascii="仿宋_GB2312" w:eastAsia="仿宋_GB2312"/>
                <w:color w:val="auto"/>
                <w:szCs w:val="21"/>
                <w:lang w:val="en-US" w:eastAsia="zh-CN"/>
              </w:rPr>
              <w:t>超第二类建设用地标准</w:t>
            </w:r>
            <w:r>
              <w:rPr>
                <w:rFonts w:hint="eastAsia" w:ascii="仿宋_GB2312" w:eastAsia="仿宋_GB2312"/>
                <w:color w:val="auto"/>
                <w:szCs w:val="21"/>
                <w:lang w:val="en-US" w:eastAsia="zh-CN"/>
              </w:rPr>
              <w:t>。</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34</w:t>
            </w:r>
          </w:p>
        </w:tc>
        <w:tc>
          <w:tcPr>
            <w:tcW w:w="1082" w:type="pct"/>
            <w:vAlign w:val="center"/>
          </w:tcPr>
          <w:p>
            <w:pPr>
              <w:pStyle w:val="2"/>
              <w:spacing w:line="400" w:lineRule="exact"/>
              <w:jc w:val="both"/>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攀枝花南方炼油厂地块</w:t>
            </w:r>
          </w:p>
        </w:tc>
        <w:tc>
          <w:tcPr>
            <w:tcW w:w="1781" w:type="pct"/>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攀枝花东区高新技术工业园 （流沙坡片区），</w:t>
            </w:r>
            <w:r>
              <w:rPr>
                <w:rFonts w:ascii="仿宋_GB2312" w:eastAsia="仿宋_GB2312"/>
                <w:color w:val="auto"/>
                <w:szCs w:val="21"/>
              </w:rPr>
              <w:t>中心</w:t>
            </w:r>
            <w:r>
              <w:rPr>
                <w:rFonts w:hint="eastAsia" w:ascii="仿宋_GB2312" w:eastAsia="仿宋_GB2312"/>
                <w:color w:val="auto"/>
                <w:szCs w:val="21"/>
              </w:rPr>
              <w:t>经度</w:t>
            </w:r>
            <w:r>
              <w:rPr>
                <w:rFonts w:hint="eastAsia" w:ascii="仿宋_GB2312" w:eastAsia="仿宋_GB2312"/>
                <w:color w:val="auto"/>
                <w:szCs w:val="21"/>
                <w:lang w:val="en-US" w:eastAsia="zh-CN"/>
              </w:rPr>
              <w:t>：</w:t>
            </w:r>
            <w:r>
              <w:rPr>
                <w:rFonts w:hint="default" w:ascii="仿宋_GB2312" w:eastAsia="仿宋_GB2312" w:hAnsiTheme="minorHAnsi" w:cstheme="minorBidi"/>
                <w:color w:val="auto"/>
                <w:kern w:val="2"/>
                <w:sz w:val="21"/>
                <w:szCs w:val="21"/>
                <w:lang w:val="en-US" w:eastAsia="zh-CN" w:bidi="ar-SA"/>
              </w:rPr>
              <w:t>101.779253</w:t>
            </w:r>
            <w:r>
              <w:rPr>
                <w:rFonts w:hint="eastAsia" w:ascii="仿宋_GB2312" w:eastAsia="仿宋_GB2312" w:hAnsiTheme="minorHAnsi" w:cstheme="minorBidi"/>
                <w:color w:val="auto"/>
                <w:kern w:val="2"/>
                <w:sz w:val="21"/>
                <w:szCs w:val="21"/>
                <w:lang w:val="en-US" w:eastAsia="zh-CN" w:bidi="ar-SA"/>
              </w:rPr>
              <w:t>°，纬</w:t>
            </w:r>
            <w:r>
              <w:rPr>
                <w:rFonts w:hint="eastAsia" w:ascii="仿宋_GB2312" w:eastAsia="仿宋_GB2312" w:cstheme="minorBidi"/>
                <w:color w:val="auto"/>
                <w:kern w:val="2"/>
                <w:sz w:val="21"/>
                <w:szCs w:val="21"/>
                <w:lang w:val="en-US" w:eastAsia="zh-CN" w:bidi="ar-SA"/>
              </w:rPr>
              <w:t>度</w:t>
            </w:r>
            <w:r>
              <w:rPr>
                <w:rFonts w:hint="eastAsia" w:ascii="仿宋_GB2312" w:eastAsia="仿宋_GB2312" w:hAnsiTheme="minorHAnsi" w:cstheme="minorBidi"/>
                <w:color w:val="auto"/>
                <w:kern w:val="2"/>
                <w:sz w:val="21"/>
                <w:szCs w:val="21"/>
                <w:lang w:val="en-US" w:eastAsia="zh-CN" w:bidi="ar-SA"/>
              </w:rPr>
              <w:t xml:space="preserve"> </w:t>
            </w:r>
            <w:r>
              <w:rPr>
                <w:rFonts w:hint="default" w:ascii="仿宋_GB2312" w:eastAsia="仿宋_GB2312" w:hAnsiTheme="minorHAnsi" w:cstheme="minorBidi"/>
                <w:color w:val="auto"/>
                <w:kern w:val="2"/>
                <w:sz w:val="21"/>
                <w:szCs w:val="21"/>
                <w:lang w:val="en-US" w:eastAsia="zh-CN" w:bidi="ar-SA"/>
              </w:rPr>
              <w:t>26.590360</w:t>
            </w:r>
            <w:r>
              <w:rPr>
                <w:rFonts w:hint="eastAsia" w:ascii="仿宋_GB2312" w:eastAsia="仿宋_GB2312" w:hAnsiTheme="minorHAnsi" w:cstheme="minorBidi"/>
                <w:color w:val="auto"/>
                <w:kern w:val="2"/>
                <w:sz w:val="21"/>
                <w:szCs w:val="21"/>
                <w:lang w:val="en-US" w:eastAsia="zh-CN" w:bidi="ar-SA"/>
              </w:rPr>
              <w:t>°</w:t>
            </w:r>
          </w:p>
        </w:tc>
        <w:tc>
          <w:tcPr>
            <w:tcW w:w="545" w:type="pct"/>
            <w:vAlign w:val="center"/>
          </w:tcPr>
          <w:p>
            <w:pPr>
              <w:pStyle w:val="2"/>
              <w:spacing w:line="40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10065</w:t>
            </w:r>
          </w:p>
        </w:tc>
        <w:tc>
          <w:tcPr>
            <w:tcW w:w="808"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苯并[a]芘、石油烃（C10-C40）（</w:t>
            </w:r>
            <w:r>
              <w:rPr>
                <w:rFonts w:hint="default" w:ascii="仿宋_GB2312" w:eastAsia="仿宋_GB2312"/>
                <w:color w:val="auto"/>
                <w:szCs w:val="21"/>
                <w:lang w:val="en-US" w:eastAsia="zh-CN"/>
              </w:rPr>
              <w:t>超第二类建设用地标准</w:t>
            </w:r>
            <w:r>
              <w:rPr>
                <w:rFonts w:hint="eastAsia" w:ascii="仿宋_GB2312" w:eastAsia="仿宋_GB2312"/>
                <w:color w:val="auto"/>
                <w:szCs w:val="21"/>
                <w:lang w:val="en-US" w:eastAsia="zh-CN"/>
              </w:rPr>
              <w:t>）</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0" w:hRule="atLeast"/>
        </w:trPr>
        <w:tc>
          <w:tcPr>
            <w:tcW w:w="26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35</w:t>
            </w:r>
          </w:p>
        </w:tc>
        <w:tc>
          <w:tcPr>
            <w:tcW w:w="1082" w:type="pct"/>
            <w:vAlign w:val="center"/>
          </w:tcPr>
          <w:p>
            <w:pPr>
              <w:pStyle w:val="2"/>
              <w:spacing w:line="400" w:lineRule="exact"/>
              <w:jc w:val="both"/>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攀枝花市铸恒冶金材料有限责任公司地块</w:t>
            </w:r>
          </w:p>
        </w:tc>
        <w:tc>
          <w:tcPr>
            <w:tcW w:w="1781" w:type="pct"/>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攀枝花东 区银江镇倮果社区高梁坪路 169 号，</w:t>
            </w:r>
            <w:r>
              <w:rPr>
                <w:rFonts w:ascii="仿宋_GB2312" w:eastAsia="仿宋_GB2312"/>
                <w:color w:val="auto"/>
                <w:szCs w:val="21"/>
              </w:rPr>
              <w:t>中心</w:t>
            </w:r>
            <w:r>
              <w:rPr>
                <w:rFonts w:hint="eastAsia" w:ascii="仿宋_GB2312" w:eastAsia="仿宋_GB2312" w:hAnsiTheme="minorHAnsi" w:cstheme="minorBidi"/>
                <w:color w:val="auto"/>
                <w:kern w:val="2"/>
                <w:sz w:val="21"/>
                <w:szCs w:val="21"/>
                <w:lang w:val="en-US" w:eastAsia="zh-CN" w:bidi="ar-SA"/>
              </w:rPr>
              <w:t>经度：101.790798°，纬度 26.614822°</w:t>
            </w:r>
          </w:p>
        </w:tc>
        <w:tc>
          <w:tcPr>
            <w:tcW w:w="545" w:type="pct"/>
            <w:vAlign w:val="center"/>
          </w:tcPr>
          <w:p>
            <w:pPr>
              <w:pStyle w:val="2"/>
              <w:spacing w:line="40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7523</w:t>
            </w:r>
          </w:p>
        </w:tc>
        <w:tc>
          <w:tcPr>
            <w:tcW w:w="808"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default" w:ascii="仿宋_GB2312" w:eastAsia="仿宋_GB2312"/>
                <w:color w:val="auto"/>
                <w:szCs w:val="21"/>
                <w:lang w:val="en-US" w:eastAsia="zh-CN"/>
              </w:rPr>
              <w:t>钴</w:t>
            </w:r>
            <w:r>
              <w:rPr>
                <w:rFonts w:hint="eastAsia" w:ascii="仿宋_GB2312" w:eastAsia="仿宋_GB2312"/>
                <w:color w:val="auto"/>
                <w:szCs w:val="21"/>
                <w:lang w:val="en-US" w:eastAsia="zh-CN"/>
              </w:rPr>
              <w:t>（</w:t>
            </w:r>
            <w:r>
              <w:rPr>
                <w:rFonts w:hint="default" w:ascii="仿宋_GB2312" w:eastAsia="仿宋_GB2312"/>
                <w:color w:val="auto"/>
                <w:szCs w:val="21"/>
                <w:lang w:val="en-US" w:eastAsia="zh-CN"/>
              </w:rPr>
              <w:t>超第二类建设用地标准</w:t>
            </w:r>
            <w:r>
              <w:rPr>
                <w:rFonts w:hint="eastAsia" w:ascii="仿宋_GB2312" w:eastAsia="仿宋_GB2312"/>
                <w:color w:val="auto"/>
                <w:szCs w:val="21"/>
                <w:lang w:val="en-US" w:eastAsia="zh-CN"/>
              </w:rPr>
              <w:t>）</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36</w:t>
            </w:r>
          </w:p>
        </w:tc>
        <w:tc>
          <w:tcPr>
            <w:tcW w:w="1082" w:type="pct"/>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攀枝花市圆富化工有限责任公司地块</w:t>
            </w:r>
          </w:p>
        </w:tc>
        <w:tc>
          <w:tcPr>
            <w:tcW w:w="1781" w:type="pct"/>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西区格里坪村七社村土司坟片区，正门经度：101.566742，纬度：26.605458</w:t>
            </w:r>
          </w:p>
        </w:tc>
        <w:tc>
          <w:tcPr>
            <w:tcW w:w="545"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1500</w:t>
            </w:r>
          </w:p>
        </w:tc>
        <w:tc>
          <w:tcPr>
            <w:tcW w:w="808"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砷、镍、汞、钒（超过第二类建设用地标准）</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37</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攀枝花荣鑫油漆有限责任公司地块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仁和区四十九公里鑫华路，正门经度：101.727205，纬度：26.517189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16528.8</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苯并[a]芘和二苯并a,h]蒽（超过第一类建设用地标准）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38</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攀枝花市恒鼎煤焦化有限公司地块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仁和区太平乡半海村，正门经度：101.565810，纬度：26.535801</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212000</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苯并[a]蒽、苯并[a]芘、苯并[b]荧蒽、二苯并[a,h]蒽、苯并[k]荧蒽、茚并[1,2,3-cd]芘、萘、石油烃(C10-C40)、苯、屈（超过第二类建设用地标准）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39</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攀枝花市前进电镀厂</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仁和区前进镇前进村徐家湾子，中心经度：101°41′18.8″，纬度：26°32′22.41″</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3200</w:t>
            </w:r>
          </w:p>
        </w:tc>
        <w:tc>
          <w:tcPr>
            <w:tcW w:w="808" w:type="pct"/>
            <w:vAlign w:val="center"/>
          </w:tcPr>
          <w:p>
            <w:pPr>
              <w:jc w:val="center"/>
              <w:rPr>
                <w:rFonts w:hint="eastAsia" w:ascii="仿宋_GB2312" w:eastAsia="仿宋_GB2312"/>
                <w:color w:val="auto"/>
                <w:szCs w:val="21"/>
              </w:rPr>
            </w:pPr>
            <w:r>
              <w:rPr>
                <w:rFonts w:hint="eastAsia" w:ascii="仿宋_GB2312" w:eastAsia="仿宋_GB2312"/>
                <w:color w:val="auto"/>
                <w:szCs w:val="21"/>
              </w:rPr>
              <w:t>六价铬</w:t>
            </w:r>
            <w:r>
              <w:rPr>
                <w:rFonts w:hint="eastAsia" w:ascii="仿宋_GB2312" w:eastAsia="仿宋_GB2312"/>
                <w:color w:val="auto"/>
                <w:szCs w:val="21"/>
                <w:lang w:eastAsia="zh-CN"/>
              </w:rPr>
              <w:t>、</w:t>
            </w:r>
            <w:r>
              <w:rPr>
                <w:rFonts w:hint="eastAsia" w:ascii="仿宋_GB2312" w:eastAsia="仿宋_GB2312"/>
                <w:color w:val="auto"/>
                <w:szCs w:val="21"/>
              </w:rPr>
              <w:t>钴（超过第</w:t>
            </w:r>
            <w:r>
              <w:rPr>
                <w:rFonts w:hint="eastAsia" w:ascii="仿宋_GB2312" w:eastAsia="仿宋_GB2312"/>
                <w:color w:val="auto"/>
                <w:szCs w:val="21"/>
                <w:lang w:eastAsia="zh-CN"/>
              </w:rPr>
              <w:t>一</w:t>
            </w:r>
            <w:r>
              <w:rPr>
                <w:rFonts w:hint="eastAsia" w:ascii="仿宋_GB2312" w:eastAsia="仿宋_GB2312"/>
                <w:color w:val="auto"/>
                <w:szCs w:val="21"/>
              </w:rPr>
              <w:t>类建设用地标准）</w:t>
            </w:r>
          </w:p>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六价铬</w:t>
            </w:r>
            <w:r>
              <w:rPr>
                <w:rFonts w:hint="eastAsia" w:ascii="仿宋_GB2312" w:eastAsia="仿宋_GB2312"/>
                <w:color w:val="auto"/>
                <w:szCs w:val="21"/>
                <w:lang w:eastAsia="zh-CN"/>
              </w:rPr>
              <w:t>（</w:t>
            </w:r>
            <w:r>
              <w:rPr>
                <w:rFonts w:hint="eastAsia" w:ascii="仿宋_GB2312" w:eastAsia="仿宋_GB2312"/>
                <w:color w:val="auto"/>
                <w:szCs w:val="21"/>
              </w:rPr>
              <w:t>超过第</w:t>
            </w:r>
            <w:r>
              <w:rPr>
                <w:rFonts w:hint="eastAsia" w:ascii="仿宋_GB2312" w:eastAsia="仿宋_GB2312"/>
                <w:color w:val="auto"/>
                <w:szCs w:val="21"/>
                <w:lang w:eastAsia="zh-CN"/>
              </w:rPr>
              <w:t>二</w:t>
            </w:r>
            <w:r>
              <w:rPr>
                <w:rFonts w:hint="eastAsia" w:ascii="仿宋_GB2312" w:eastAsia="仿宋_GB2312"/>
                <w:color w:val="auto"/>
                <w:szCs w:val="21"/>
              </w:rPr>
              <w:t>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40</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攀枝花市圣达焦化有限公司</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仁和区布德镇巴关河村，正门经度：101.587761，纬度：26.643194</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355000</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钒、六价铬、锰、总铬、砷、钴、苯并[a]蒽、苯并[b]荧蒽、苯并[a]芘、二苯并[a,h]蒽（超过第二类建设用地标准）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41</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攀枝花市再升商贸有限公司</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仁和区前进镇永胜村牛米塘组，中心经度：101°40′36.55″，纬度：26°32′37.65″</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450</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钴、钒、镍（超过第一类建设用地标准）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42</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攀枝花市富豪工贸有限责任公司</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仁和区金江镇金江村小</w:t>
            </w:r>
            <w:r>
              <w:rPr>
                <w:rFonts w:hint="eastAsia" w:ascii="仿宋_GB2312" w:hAnsi="宋体" w:eastAsia="宋体" w:cs="宋体"/>
                <w:color w:val="auto"/>
                <w:szCs w:val="21"/>
              </w:rPr>
              <w:t>鲊</w:t>
            </w:r>
            <w:r>
              <w:rPr>
                <w:rFonts w:hint="eastAsia" w:ascii="仿宋_GB2312" w:eastAsia="仿宋_GB2312"/>
                <w:color w:val="auto"/>
                <w:szCs w:val="21"/>
              </w:rPr>
              <w:t>石合作社，正门经度：101.842889，纬度：26.560596</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25063.2</w:t>
            </w:r>
          </w:p>
        </w:tc>
        <w:tc>
          <w:tcPr>
            <w:tcW w:w="808" w:type="pct"/>
            <w:vAlign w:val="center"/>
          </w:tcPr>
          <w:p>
            <w:pPr>
              <w:jc w:val="center"/>
              <w:rPr>
                <w:rFonts w:hint="eastAsia" w:ascii="仿宋_GB2312" w:eastAsia="仿宋_GB2312"/>
                <w:color w:val="auto"/>
                <w:szCs w:val="21"/>
              </w:rPr>
            </w:pPr>
            <w:r>
              <w:rPr>
                <w:rFonts w:hint="eastAsia" w:ascii="仿宋_GB2312" w:eastAsia="仿宋_GB2312"/>
                <w:color w:val="auto"/>
                <w:szCs w:val="21"/>
              </w:rPr>
              <w:t>钒、钴、铅、砷、苯并[a]蒽、苯并[b]荧蒽、苯并[a]芘、二苯并[a,h]蒽（超过第二类建设用地标准）</w:t>
            </w:r>
          </w:p>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总铬、锰超过《四川省建设用地土壤污染风险管控标准</w:t>
            </w:r>
            <w:r>
              <w:rPr>
                <w:rFonts w:hint="eastAsia" w:ascii="仿宋_GB2312" w:eastAsia="仿宋_GB2312"/>
                <w:color w:val="auto"/>
                <w:szCs w:val="21"/>
                <w:lang w:eastAsia="zh-CN"/>
              </w:rPr>
              <w:t>》</w:t>
            </w:r>
            <w:r>
              <w:rPr>
                <w:rFonts w:hint="eastAsia" w:ascii="仿宋_GB2312" w:eastAsia="仿宋_GB2312"/>
                <w:color w:val="auto"/>
                <w:szCs w:val="21"/>
              </w:rPr>
              <w:t>第二类建设用地筛选值</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43</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攀枝花市渝泰工贸有限公司地块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ascii="仿宋_GB2312" w:eastAsia="仿宋_GB2312"/>
                <w:color w:val="auto"/>
                <w:szCs w:val="21"/>
              </w:rPr>
              <w:t>仁和区金江镇金江村</w:t>
            </w:r>
            <w:r>
              <w:rPr>
                <w:rFonts w:hint="eastAsia" w:ascii="仿宋_GB2312" w:eastAsia="仿宋_GB2312"/>
                <w:color w:val="auto"/>
                <w:szCs w:val="21"/>
              </w:rPr>
              <w:t>，</w:t>
            </w:r>
            <w:r>
              <w:rPr>
                <w:rFonts w:ascii="仿宋_GB2312" w:eastAsia="仿宋_GB2312"/>
                <w:color w:val="auto"/>
                <w:szCs w:val="21"/>
              </w:rPr>
              <w:t>中心经度</w:t>
            </w:r>
            <w:r>
              <w:rPr>
                <w:rFonts w:hint="eastAsia" w:ascii="仿宋_GB2312" w:eastAsia="仿宋_GB2312"/>
                <w:color w:val="auto"/>
                <w:szCs w:val="21"/>
              </w:rPr>
              <w:t>：101.832709412，纬度：</w:t>
            </w:r>
            <w:r>
              <w:rPr>
                <w:rFonts w:ascii="仿宋_GB2312" w:eastAsia="仿宋_GB2312"/>
                <w:color w:val="auto"/>
                <w:szCs w:val="21"/>
              </w:rPr>
              <w:t>26.577233229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ascii="仿宋_GB2312" w:eastAsia="仿宋_GB2312"/>
                <w:color w:val="auto"/>
                <w:szCs w:val="21"/>
              </w:rPr>
              <w:t>53333.33</w:t>
            </w:r>
          </w:p>
        </w:tc>
        <w:tc>
          <w:tcPr>
            <w:tcW w:w="808" w:type="pct"/>
            <w:vAlign w:val="center"/>
          </w:tcPr>
          <w:p>
            <w:pPr>
              <w:jc w:val="center"/>
              <w:rPr>
                <w:rFonts w:hint="eastAsia" w:ascii="仿宋_GB2312" w:eastAsia="仿宋_GB2312"/>
                <w:color w:val="auto"/>
                <w:szCs w:val="21"/>
              </w:rPr>
            </w:pPr>
            <w:r>
              <w:rPr>
                <w:rFonts w:ascii="仿宋_GB2312" w:eastAsia="仿宋_GB2312"/>
                <w:color w:val="auto"/>
                <w:szCs w:val="21"/>
              </w:rPr>
              <w:t>六价铬</w:t>
            </w:r>
            <w:r>
              <w:rPr>
                <w:rFonts w:hint="eastAsia" w:ascii="仿宋_GB2312" w:eastAsia="仿宋_GB2312"/>
                <w:color w:val="auto"/>
                <w:szCs w:val="21"/>
              </w:rPr>
              <w:t>（超过第一类建设用地标准）</w:t>
            </w:r>
          </w:p>
          <w:p>
            <w:pPr>
              <w:jc w:val="center"/>
              <w:rPr>
                <w:rFonts w:ascii="仿宋_GB2312" w:eastAsia="仿宋_GB2312" w:hAnsiTheme="minorHAnsi" w:cstheme="minorBidi"/>
                <w:color w:val="auto"/>
                <w:kern w:val="2"/>
                <w:sz w:val="21"/>
                <w:szCs w:val="21"/>
                <w:lang w:val="en-US" w:eastAsia="zh-CN" w:bidi="ar-SA"/>
              </w:rPr>
            </w:pP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44</w:t>
            </w:r>
          </w:p>
        </w:tc>
        <w:tc>
          <w:tcPr>
            <w:tcW w:w="1082" w:type="pct"/>
            <w:vAlign w:val="center"/>
          </w:tcPr>
          <w:p>
            <w:pP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w:t>
            </w:r>
            <w:r>
              <w:rPr>
                <w:rFonts w:hint="eastAsia" w:ascii="仿宋_GB2312" w:eastAsia="仿宋_GB2312"/>
                <w:color w:val="auto"/>
                <w:szCs w:val="21"/>
                <w:lang w:val="en-US" w:eastAsia="zh-CN"/>
              </w:rPr>
              <w:t>枝花市富铭铁厂地块</w:t>
            </w:r>
          </w:p>
        </w:tc>
        <w:tc>
          <w:tcPr>
            <w:tcW w:w="1781" w:type="pct"/>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仁和区大龙潭拉鲊村</w:t>
            </w:r>
            <w:r>
              <w:rPr>
                <w:rFonts w:hint="eastAsia" w:ascii="仿宋_GB2312" w:eastAsia="仿宋_GB2312"/>
                <w:color w:val="auto"/>
                <w:szCs w:val="21"/>
                <w:lang w:eastAsia="zh-CN"/>
              </w:rPr>
              <w:t>，</w:t>
            </w:r>
            <w:r>
              <w:rPr>
                <w:rFonts w:hint="eastAsia" w:ascii="仿宋_GB2312" w:eastAsia="仿宋_GB2312"/>
                <w:color w:val="auto"/>
                <w:szCs w:val="21"/>
              </w:rPr>
              <w:t>正门经度</w:t>
            </w:r>
            <w:r>
              <w:rPr>
                <w:rFonts w:ascii="仿宋_GB2312" w:eastAsia="仿宋_GB2312"/>
                <w:color w:val="auto"/>
                <w:szCs w:val="21"/>
              </w:rPr>
              <w:t>101.919271°，26.370478°</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17447.10</w:t>
            </w:r>
          </w:p>
        </w:tc>
        <w:tc>
          <w:tcPr>
            <w:tcW w:w="808"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砷、铅</w:t>
            </w:r>
            <w:r>
              <w:rPr>
                <w:rFonts w:hint="eastAsia" w:ascii="仿宋_GB2312" w:eastAsia="仿宋_GB2312"/>
                <w:color w:val="auto"/>
                <w:szCs w:val="21"/>
                <w:lang w:eastAsia="zh-CN"/>
              </w:rPr>
              <w:t>（</w:t>
            </w:r>
            <w:r>
              <w:rPr>
                <w:rFonts w:hint="eastAsia" w:ascii="仿宋_GB2312" w:eastAsia="仿宋_GB2312"/>
                <w:color w:val="auto"/>
                <w:szCs w:val="21"/>
              </w:rPr>
              <w:t>超过第</w:t>
            </w:r>
            <w:r>
              <w:rPr>
                <w:rFonts w:hint="eastAsia" w:ascii="仿宋_GB2312" w:eastAsia="仿宋_GB2312"/>
                <w:color w:val="auto"/>
                <w:szCs w:val="21"/>
                <w:lang w:eastAsia="zh-CN"/>
              </w:rPr>
              <w:t>二</w:t>
            </w:r>
            <w:r>
              <w:rPr>
                <w:rFonts w:hint="eastAsia" w:ascii="仿宋_GB2312" w:eastAsia="仿宋_GB2312"/>
                <w:color w:val="auto"/>
                <w:szCs w:val="21"/>
              </w:rPr>
              <w:t>类建设用地标准</w:t>
            </w:r>
            <w:r>
              <w:rPr>
                <w:rFonts w:hint="eastAsia" w:ascii="仿宋_GB2312" w:eastAsia="仿宋_GB2312"/>
                <w:color w:val="auto"/>
                <w:szCs w:val="21"/>
                <w:lang w:eastAsia="zh-CN"/>
              </w:rPr>
              <w:t>）</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rPr>
                <w:rFonts w:hint="eastAsia" w:ascii="仿宋_GB2312" w:eastAsia="仿宋_GB2312"/>
                <w:color w:val="auto"/>
                <w:szCs w:val="21"/>
                <w:lang w:val="en-US" w:eastAsia="zh-CN"/>
              </w:rPr>
            </w:pPr>
            <w:r>
              <w:rPr>
                <w:rFonts w:hint="eastAsia" w:ascii="仿宋_GB2312" w:eastAsia="仿宋_GB2312"/>
                <w:color w:val="auto"/>
                <w:szCs w:val="21"/>
              </w:rPr>
              <w:t>45</w:t>
            </w:r>
          </w:p>
        </w:tc>
        <w:tc>
          <w:tcPr>
            <w:tcW w:w="1082" w:type="pct"/>
            <w:vAlign w:val="center"/>
          </w:tcPr>
          <w:p>
            <w:pP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川投电冶得石黄磷厂地块</w:t>
            </w:r>
          </w:p>
        </w:tc>
        <w:tc>
          <w:tcPr>
            <w:tcW w:w="1781" w:type="pct"/>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米易县得石镇独田村芭蕉湾，正门经度：101.846168，纬度：26.742041</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195000</w:t>
            </w:r>
          </w:p>
        </w:tc>
        <w:tc>
          <w:tcPr>
            <w:tcW w:w="808"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铅、砷、苯并[a]芘（超过第二类建设用地标准）</w:t>
            </w:r>
          </w:p>
        </w:tc>
        <w:tc>
          <w:tcPr>
            <w:tcW w:w="521" w:type="pct"/>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46</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攀枝花市攀邦选钛厂地块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盐边县益民乡新民村石家坪子组，中心经度：101°52′29.77978″，纬度：26°34′31.1662″</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7845.1</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钒、苯并[a]芘、苯并[a]蒽、苯并[b]荧蒽、二苯并[a,h]蒽（超过第一类建设用地标准）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47</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盐边县凯利工贸有限公司</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盐边县益民乡新民村石家坪子组，中心经度：101°51′56.38″，纬度：26°34′30.62″</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1986</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48</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盐边县品真工贸有限公司</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盐边县益民乡鲊石村，中心经度：101°52′49.95649″，纬度：26°34′29.41714″</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2458.1</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49</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盐边县荣洪工贸有限责任公司地块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盐边县红格镇昔格达村大龙塘组，中心经度：101.948107439，纬度：26.591864049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7987</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钒、镍、砷（超过第一类建设用地标准）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50</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盐边县顺华砂厂</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盐边县益民乡新民村施家湾子，中心经度：101.890551，纬度：26.579542</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3815.1</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钒、镍（超过第一类建设用地标准）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51</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盐边县祥黎工贸有限责任公司地块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盐边县益民乡新民村石家坪子组，中心经度：101.867541393，纬度：26.574503982</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5636.15</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钴</w:t>
            </w:r>
            <w:r>
              <w:rPr>
                <w:rFonts w:hint="eastAsia" w:ascii="仿宋_GB2312" w:eastAsia="仿宋_GB2312"/>
                <w:color w:val="auto"/>
                <w:szCs w:val="21"/>
              </w:rPr>
              <w:t>（超过第</w:t>
            </w:r>
            <w:r>
              <w:rPr>
                <w:rFonts w:hint="eastAsia" w:ascii="仿宋_GB2312" w:eastAsia="仿宋_GB2312"/>
                <w:color w:val="auto"/>
                <w:szCs w:val="21"/>
                <w:lang w:eastAsia="zh-CN"/>
              </w:rPr>
              <w:t>二</w:t>
            </w:r>
            <w:r>
              <w:rPr>
                <w:rFonts w:hint="eastAsia" w:ascii="仿宋_GB2312" w:eastAsia="仿宋_GB2312"/>
                <w:color w:val="auto"/>
                <w:szCs w:val="21"/>
              </w:rPr>
              <w:t>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完成风险评估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52</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盐边县新民矿业加工厂地块</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盐边县益民乡新民村石家坪子组，中心经度：101°52′46.914″，纬度：26°34′30.621″</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12473.89</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钒、镍（超过第一类建设用地标准）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53</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盐边县益民乡巴拉河砂厂</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w:t>
            </w:r>
            <w:r>
              <w:rPr>
                <w:rFonts w:hint="eastAsia" w:ascii="仿宋_GB2312" w:hAnsi="宋体" w:eastAsia="宋体" w:cs="宋体"/>
                <w:color w:val="auto"/>
                <w:szCs w:val="21"/>
              </w:rPr>
              <w:t>鲊</w:t>
            </w:r>
            <w:r>
              <w:rPr>
                <w:rFonts w:hint="eastAsia" w:ascii="仿宋_GB2312" w:hAnsi="仿宋_GB2312" w:eastAsia="仿宋_GB2312" w:cs="仿宋_GB2312"/>
                <w:color w:val="auto"/>
                <w:szCs w:val="21"/>
              </w:rPr>
              <w:t>石村</w:t>
            </w:r>
            <w:r>
              <w:rPr>
                <w:rFonts w:hint="eastAsia" w:ascii="仿宋_GB2312" w:eastAsia="仿宋_GB2312"/>
                <w:color w:val="auto"/>
                <w:szCs w:val="21"/>
              </w:rPr>
              <w:t>，中心经度：101°51′33.69″，</w:t>
            </w:r>
            <w:bookmarkStart w:id="1" w:name="_GoBack"/>
            <w:bookmarkEnd w:id="1"/>
            <w:r>
              <w:rPr>
                <w:rFonts w:hint="eastAsia" w:ascii="仿宋_GB2312" w:eastAsia="仿宋_GB2312"/>
                <w:color w:val="auto"/>
                <w:szCs w:val="21"/>
              </w:rPr>
              <w:t>纬度：26°34′26.99″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5120.55</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钒、镍、苯并[a]芘（超过第二类建设用地标准）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54</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盐边县益民乡二鑫砂矿厂</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盐边县益民乡新民村施家湾子组右岸河滩，中心经度：101.88323222，纬度：26.576302682</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5344.1</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55</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盐边县益民乡河口砂厂</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盐边县益民乡鲊石村，中心经度：101°51′25.24″，纬度：26°34′26.54″</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13922.86</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钒、铅、镍、苯并[a]芘（超过第二类建设用地标准）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开展风险评估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56</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盐边县益民乡六道河砂矿厂</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盐边县益民乡新民村施家湾子组，中心经度：101.898601995，纬度：26.582781189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1642.2</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w:t>
            </w:r>
            <w:r>
              <w:rPr>
                <w:rFonts w:hint="eastAsia" w:ascii="仿宋_GB2312" w:eastAsia="仿宋_GB2312"/>
                <w:color w:val="auto"/>
                <w:szCs w:val="21"/>
                <w:lang w:eastAsia="zh-CN"/>
              </w:rPr>
              <w:t>锰、</w:t>
            </w:r>
            <w:r>
              <w:rPr>
                <w:rFonts w:hint="eastAsia" w:ascii="仿宋_GB2312" w:eastAsia="仿宋_GB2312"/>
                <w:color w:val="auto"/>
                <w:szCs w:val="21"/>
              </w:rPr>
              <w:t>镍（超过第一类建设用地标准）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57</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盐边县益民乡益新砂厂</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盐边县益民乡新民村石家坪子组，中心经度：101°52′27.66329″，纬度：26°34′34.07406″</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4829.7</w:t>
            </w:r>
          </w:p>
        </w:tc>
        <w:tc>
          <w:tcPr>
            <w:tcW w:w="808" w:type="pct"/>
            <w:vAlign w:val="center"/>
          </w:tcPr>
          <w:p>
            <w:pPr>
              <w:jc w:val="center"/>
              <w:rPr>
                <w:rFonts w:hint="eastAsia" w:ascii="仿宋_GB2312" w:eastAsia="仿宋_GB2312"/>
                <w:color w:val="auto"/>
                <w:szCs w:val="21"/>
              </w:rPr>
            </w:pPr>
            <w:r>
              <w:rPr>
                <w:rFonts w:hint="eastAsia" w:ascii="仿宋_GB2312" w:eastAsia="仿宋_GB2312"/>
                <w:color w:val="auto"/>
                <w:szCs w:val="21"/>
              </w:rPr>
              <w:t>钒、镍（超过第一类建设用地标准）</w:t>
            </w:r>
          </w:p>
          <w:p>
            <w:pPr>
              <w:jc w:val="center"/>
              <w:rPr>
                <w:rFonts w:ascii="仿宋_GB2312" w:eastAsia="仿宋_GB2312" w:hAnsiTheme="minorHAnsi" w:cstheme="minorBidi"/>
                <w:color w:val="auto"/>
                <w:kern w:val="2"/>
                <w:sz w:val="21"/>
                <w:szCs w:val="21"/>
                <w:lang w:val="en-US" w:eastAsia="zh-CN" w:bidi="ar-SA"/>
              </w:rPr>
            </w:pP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58</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盐边县卓群工贸有限公司</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盐边县桐子林镇木萨拉村摩梭罗组，中心经度：101°49′38.46″，纬度：26°38′52.19″</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2440</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钒、镍、砷（超过第一类建设用地标准）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1" w:type="pct"/>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59</w:t>
            </w:r>
          </w:p>
        </w:tc>
        <w:tc>
          <w:tcPr>
            <w:tcW w:w="1082"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益民乡新程采砂厂</w:t>
            </w:r>
          </w:p>
        </w:tc>
        <w:tc>
          <w:tcPr>
            <w:tcW w:w="1781" w:type="pct"/>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盐边县益民乡新民村施家湾子组，中心经度：101°53′43.9224″，纬度：26°34′55.8984″</w:t>
            </w:r>
          </w:p>
        </w:tc>
        <w:tc>
          <w:tcPr>
            <w:tcW w:w="545"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6787.8</w:t>
            </w:r>
          </w:p>
        </w:tc>
        <w:tc>
          <w:tcPr>
            <w:tcW w:w="808"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钒、镍（超过第一类建设用地标准）</w:t>
            </w:r>
          </w:p>
        </w:tc>
        <w:tc>
          <w:tcPr>
            <w:tcW w:w="521" w:type="pct"/>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60</w:t>
            </w:r>
          </w:p>
        </w:tc>
        <w:tc>
          <w:tcPr>
            <w:tcW w:w="1082" w:type="pct"/>
            <w:vAlign w:val="center"/>
          </w:tcPr>
          <w:p>
            <w:pPr>
              <w:rPr>
                <w:rFonts w:hint="eastAsia" w:ascii="仿宋_GB2312" w:eastAsia="仿宋_GB2312"/>
                <w:color w:val="auto"/>
                <w:szCs w:val="21"/>
              </w:rPr>
            </w:pPr>
            <w:r>
              <w:rPr>
                <w:rFonts w:hint="eastAsia" w:ascii="仿宋_GB2312" w:eastAsia="仿宋_GB2312"/>
                <w:color w:val="auto"/>
                <w:szCs w:val="21"/>
              </w:rPr>
              <w:t>攀枝花市鼎金焦化有限公司</w:t>
            </w:r>
          </w:p>
        </w:tc>
        <w:tc>
          <w:tcPr>
            <w:tcW w:w="1781" w:type="pct"/>
            <w:vAlign w:val="center"/>
          </w:tcPr>
          <w:p>
            <w:pPr>
              <w:rPr>
                <w:rFonts w:hint="eastAsia" w:ascii="仿宋_GB2312" w:eastAsia="仿宋_GB2312"/>
                <w:color w:val="auto"/>
                <w:szCs w:val="21"/>
              </w:rPr>
            </w:pPr>
            <w:r>
              <w:rPr>
                <w:rFonts w:hint="eastAsia" w:ascii="仿宋_GB2312" w:eastAsia="仿宋_GB2312"/>
                <w:color w:val="auto"/>
                <w:szCs w:val="21"/>
                <w:lang w:val="en-US" w:eastAsia="zh-CN"/>
              </w:rPr>
              <w:t>格里坪工业</w:t>
            </w:r>
            <w:r>
              <w:rPr>
                <w:rFonts w:hint="default" w:ascii="仿宋_GB2312" w:eastAsia="仿宋_GB2312"/>
                <w:color w:val="auto"/>
                <w:szCs w:val="21"/>
                <w:lang w:val="en-US" w:eastAsia="zh-CN"/>
              </w:rPr>
              <w:t>园区</w:t>
            </w:r>
            <w:r>
              <w:rPr>
                <w:rFonts w:hint="eastAsia" w:ascii="仿宋_GB2312" w:eastAsia="仿宋_GB2312"/>
                <w:color w:val="auto"/>
                <w:szCs w:val="21"/>
                <w:lang w:val="en-US" w:eastAsia="zh-CN"/>
              </w:rPr>
              <w:t>，</w:t>
            </w:r>
            <w:r>
              <w:rPr>
                <w:rFonts w:hint="eastAsia" w:ascii="仿宋_GB2312" w:eastAsia="仿宋_GB2312"/>
                <w:color w:val="auto"/>
                <w:szCs w:val="21"/>
              </w:rPr>
              <w:t>中心经度：101°30'0.35778</w:t>
            </w:r>
            <w:r>
              <w:rPr>
                <w:rFonts w:hint="eastAsia" w:ascii="仿宋_GB2312" w:eastAsia="仿宋_GB2312"/>
                <w:color w:val="auto"/>
                <w:szCs w:val="21"/>
                <w:lang w:eastAsia="zh-CN"/>
              </w:rPr>
              <w:t>，</w:t>
            </w:r>
            <w:r>
              <w:rPr>
                <w:rFonts w:hint="eastAsia" w:ascii="仿宋_GB2312" w:eastAsia="仿宋_GB2312"/>
                <w:color w:val="auto"/>
                <w:szCs w:val="21"/>
              </w:rPr>
              <w:t>纬度：26°36'21.60309"</w:t>
            </w:r>
          </w:p>
        </w:tc>
        <w:tc>
          <w:tcPr>
            <w:tcW w:w="545" w:type="pct"/>
            <w:vAlign w:val="center"/>
          </w:tcPr>
          <w:p>
            <w:pPr>
              <w:jc w:val="center"/>
              <w:rPr>
                <w:rFonts w:hint="eastAsia" w:ascii="仿宋_GB2312" w:eastAsia="仿宋_GB2312"/>
                <w:color w:val="auto"/>
                <w:szCs w:val="21"/>
              </w:rPr>
            </w:pPr>
            <w:r>
              <w:rPr>
                <w:rFonts w:hint="eastAsia" w:ascii="仿宋_GB2312" w:eastAsia="仿宋_GB2312"/>
                <w:color w:val="auto"/>
                <w:szCs w:val="21"/>
                <w:lang w:val="en-US" w:eastAsia="zh-CN"/>
              </w:rPr>
              <w:t>64338.05</w:t>
            </w:r>
          </w:p>
        </w:tc>
        <w:tc>
          <w:tcPr>
            <w:tcW w:w="808" w:type="pct"/>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rPr>
              <w:t>苯并[a]芘</w:t>
            </w:r>
            <w:r>
              <w:rPr>
                <w:rFonts w:hint="eastAsia" w:ascii="仿宋_GB2312" w:eastAsia="仿宋_GB2312"/>
                <w:color w:val="auto"/>
                <w:szCs w:val="21"/>
                <w:lang w:eastAsia="zh-CN"/>
              </w:rPr>
              <w:t>（</w:t>
            </w:r>
            <w:r>
              <w:rPr>
                <w:rFonts w:hint="eastAsia" w:ascii="仿宋_GB2312" w:eastAsia="仿宋_GB2312"/>
                <w:color w:val="auto"/>
                <w:szCs w:val="21"/>
              </w:rPr>
              <w:t>超过第二类建设用地筛选值</w:t>
            </w:r>
            <w:r>
              <w:rPr>
                <w:rFonts w:hint="eastAsia" w:ascii="仿宋_GB2312" w:eastAsia="仿宋_GB2312"/>
                <w:color w:val="auto"/>
                <w:szCs w:val="21"/>
                <w:lang w:eastAsia="zh-CN"/>
              </w:rPr>
              <w:t>）</w:t>
            </w:r>
          </w:p>
        </w:tc>
        <w:tc>
          <w:tcPr>
            <w:tcW w:w="521" w:type="pct"/>
            <w:vAlign w:val="center"/>
          </w:tcPr>
          <w:p>
            <w:pPr>
              <w:jc w:val="center"/>
              <w:rPr>
                <w:rFonts w:hint="eastAsia" w:ascii="仿宋_GB2312" w:eastAsia="仿宋_GB2312"/>
                <w:color w:val="auto"/>
                <w:szCs w:val="21"/>
              </w:rPr>
            </w:pPr>
            <w:r>
              <w:rPr>
                <w:rFonts w:hint="eastAsia" w:ascii="仿宋_GB2312" w:eastAsia="仿宋_GB2312"/>
                <w:color w:val="auto"/>
                <w:szCs w:val="21"/>
              </w:rPr>
              <w:t>完成初步调查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61</w:t>
            </w:r>
          </w:p>
        </w:tc>
        <w:tc>
          <w:tcPr>
            <w:tcW w:w="1082" w:type="pct"/>
            <w:vAlign w:val="center"/>
          </w:tcPr>
          <w:p>
            <w:pPr>
              <w:rPr>
                <w:rFonts w:hint="eastAsia" w:ascii="仿宋_GB2312" w:eastAsia="仿宋_GB2312"/>
                <w:color w:val="auto"/>
                <w:szCs w:val="21"/>
              </w:rPr>
            </w:pPr>
            <w:r>
              <w:rPr>
                <w:rFonts w:hint="eastAsia" w:ascii="仿宋_GB2312" w:eastAsia="仿宋_GB2312"/>
                <w:color w:val="auto"/>
                <w:szCs w:val="21"/>
              </w:rPr>
              <w:t>攀枝花市奥磊工贸有限责任公司金江钛渣厂</w:t>
            </w:r>
          </w:p>
        </w:tc>
        <w:tc>
          <w:tcPr>
            <w:tcW w:w="1781" w:type="pct"/>
            <w:vAlign w:val="center"/>
          </w:tcPr>
          <w:p>
            <w:pPr>
              <w:rPr>
                <w:rFonts w:hint="eastAsia" w:ascii="仿宋_GB2312" w:eastAsia="仿宋_GB2312"/>
                <w:color w:val="auto"/>
                <w:szCs w:val="21"/>
              </w:rPr>
            </w:pPr>
            <w:r>
              <w:rPr>
                <w:rFonts w:hint="default" w:ascii="仿宋_GB2312" w:eastAsia="仿宋_GB2312"/>
                <w:color w:val="auto"/>
                <w:szCs w:val="21"/>
                <w:lang w:val="en-US" w:eastAsia="zh-CN"/>
              </w:rPr>
              <w:t>攀枝花钒钛高新技术产业开发区马店河片区</w:t>
            </w:r>
            <w:r>
              <w:rPr>
                <w:rFonts w:hint="eastAsia" w:ascii="仿宋_GB2312" w:eastAsia="仿宋_GB2312"/>
                <w:color w:val="auto"/>
                <w:szCs w:val="21"/>
                <w:lang w:val="en-US" w:eastAsia="zh-CN"/>
              </w:rPr>
              <w:t>，</w:t>
            </w:r>
            <w:r>
              <w:rPr>
                <w:rFonts w:hint="eastAsia" w:ascii="仿宋_GB2312" w:eastAsia="仿宋_GB2312"/>
                <w:color w:val="auto"/>
                <w:szCs w:val="21"/>
              </w:rPr>
              <w:t>中心经度：</w:t>
            </w:r>
            <w:r>
              <w:rPr>
                <w:rFonts w:hint="eastAsia" w:ascii="仿宋_GB2312" w:eastAsia="仿宋_GB2312"/>
                <w:color w:val="auto"/>
                <w:szCs w:val="21"/>
                <w:lang w:val="en-US" w:eastAsia="zh-CN"/>
              </w:rPr>
              <w:t>101.81621°，纬度：26.48726°。</w:t>
            </w:r>
          </w:p>
          <w:p>
            <w:pPr>
              <w:rPr>
                <w:rFonts w:hint="eastAsia" w:ascii="仿宋_GB2312" w:eastAsia="仿宋_GB2312"/>
                <w:color w:val="auto"/>
                <w:szCs w:val="21"/>
              </w:rPr>
            </w:pPr>
          </w:p>
        </w:tc>
        <w:tc>
          <w:tcPr>
            <w:tcW w:w="545" w:type="pct"/>
            <w:vAlign w:val="center"/>
          </w:tcPr>
          <w:p>
            <w:pPr>
              <w:jc w:val="center"/>
              <w:rPr>
                <w:rFonts w:hint="eastAsia" w:ascii="仿宋_GB2312" w:eastAsia="仿宋_GB2312"/>
                <w:color w:val="auto"/>
                <w:szCs w:val="21"/>
              </w:rPr>
            </w:pPr>
            <w:r>
              <w:rPr>
                <w:rFonts w:hint="default" w:ascii="仿宋_GB2312" w:eastAsia="仿宋_GB2312"/>
                <w:color w:val="auto"/>
                <w:szCs w:val="21"/>
                <w:lang w:val="en-US" w:eastAsia="zh-CN"/>
              </w:rPr>
              <w:t>63259.50</w:t>
            </w:r>
          </w:p>
        </w:tc>
        <w:tc>
          <w:tcPr>
            <w:tcW w:w="808" w:type="pct"/>
            <w:vAlign w:val="center"/>
          </w:tcPr>
          <w:p>
            <w:pPr>
              <w:jc w:val="center"/>
              <w:rPr>
                <w:rFonts w:hint="eastAsia" w:ascii="仿宋_GB2312" w:eastAsia="仿宋_GB2312"/>
                <w:color w:val="auto"/>
                <w:szCs w:val="21"/>
              </w:rPr>
            </w:pPr>
            <w:r>
              <w:rPr>
                <w:rFonts w:hint="eastAsia" w:ascii="仿宋_GB2312" w:eastAsia="仿宋_GB2312"/>
                <w:color w:val="auto"/>
                <w:szCs w:val="21"/>
                <w:lang w:val="en-US" w:eastAsia="zh-CN"/>
              </w:rPr>
              <w:t>地下水锰（地块特征污染物）（</w:t>
            </w:r>
            <w:r>
              <w:rPr>
                <w:rFonts w:hint="default" w:ascii="仿宋_GB2312" w:eastAsia="仿宋_GB2312"/>
                <w:color w:val="auto"/>
                <w:szCs w:val="21"/>
                <w:lang w:val="en-US" w:eastAsia="zh-CN"/>
              </w:rPr>
              <w:t>超过《地下水质量标准》（GB/T14848-2017）中的Ⅳ类标准限值。</w:t>
            </w:r>
            <w:r>
              <w:rPr>
                <w:rFonts w:hint="eastAsia" w:ascii="仿宋_GB2312" w:eastAsia="仿宋_GB2312"/>
                <w:color w:val="auto"/>
                <w:szCs w:val="21"/>
                <w:lang w:val="en-US" w:eastAsia="zh-CN"/>
              </w:rPr>
              <w:t>）</w:t>
            </w:r>
          </w:p>
        </w:tc>
        <w:tc>
          <w:tcPr>
            <w:tcW w:w="521" w:type="pct"/>
            <w:vAlign w:val="center"/>
          </w:tcPr>
          <w:p>
            <w:pPr>
              <w:jc w:val="center"/>
              <w:rPr>
                <w:rFonts w:hint="eastAsia" w:ascii="仿宋_GB2312" w:eastAsia="仿宋_GB2312"/>
                <w:color w:val="auto"/>
                <w:szCs w:val="21"/>
              </w:rPr>
            </w:pPr>
            <w:r>
              <w:rPr>
                <w:rFonts w:hint="eastAsia" w:ascii="仿宋_GB2312" w:eastAsia="仿宋_GB2312"/>
                <w:color w:val="auto"/>
                <w:szCs w:val="21"/>
              </w:rPr>
              <w:t>完成初步调查</w:t>
            </w:r>
          </w:p>
        </w:tc>
      </w:tr>
      <w:bookmarkEnd w:id="0"/>
    </w:tbl>
    <w:p>
      <w:pPr>
        <w:rPr>
          <w:color w:val="auto"/>
          <w:sz w:val="32"/>
          <w:szCs w:val="32"/>
        </w:rPr>
      </w:pPr>
    </w:p>
    <w:p>
      <w:pPr>
        <w:rPr>
          <w:color w:val="auto"/>
          <w:sz w:val="32"/>
          <w:szCs w:val="32"/>
        </w:rPr>
      </w:pPr>
    </w:p>
    <w:p>
      <w:pPr>
        <w:jc w:val="right"/>
        <w:rPr>
          <w:rFonts w:ascii="仿宋_GB2312" w:eastAsia="仿宋_GB2312"/>
          <w:color w:val="auto"/>
          <w:sz w:val="32"/>
          <w:szCs w:val="32"/>
          <w:highlight w:val="none"/>
        </w:rPr>
      </w:pPr>
      <w:r>
        <w:rPr>
          <w:rFonts w:hint="eastAsia" w:ascii="仿宋_GB2312" w:eastAsia="仿宋_GB2312"/>
          <w:color w:val="auto"/>
          <w:sz w:val="32"/>
          <w:szCs w:val="32"/>
          <w:highlight w:val="none"/>
        </w:rPr>
        <w:t>攀枝花市生态环境局</w:t>
      </w:r>
    </w:p>
    <w:p>
      <w:pPr>
        <w:jc w:val="right"/>
        <w:rPr>
          <w:rFonts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日</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3564"/>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27"/>
    <w:rsid w:val="0001286E"/>
    <w:rsid w:val="00014ABA"/>
    <w:rsid w:val="0001524E"/>
    <w:rsid w:val="00015F37"/>
    <w:rsid w:val="00037634"/>
    <w:rsid w:val="00083A36"/>
    <w:rsid w:val="00086655"/>
    <w:rsid w:val="000B1FBE"/>
    <w:rsid w:val="000F1BFA"/>
    <w:rsid w:val="001307B1"/>
    <w:rsid w:val="00157177"/>
    <w:rsid w:val="001828E0"/>
    <w:rsid w:val="001B5777"/>
    <w:rsid w:val="001E3094"/>
    <w:rsid w:val="00204F80"/>
    <w:rsid w:val="002144AF"/>
    <w:rsid w:val="00223683"/>
    <w:rsid w:val="00252BDF"/>
    <w:rsid w:val="002B19F3"/>
    <w:rsid w:val="002B2807"/>
    <w:rsid w:val="002B5EC5"/>
    <w:rsid w:val="002D5B63"/>
    <w:rsid w:val="002E0641"/>
    <w:rsid w:val="002E3832"/>
    <w:rsid w:val="002F1AFD"/>
    <w:rsid w:val="00311BFE"/>
    <w:rsid w:val="003323B0"/>
    <w:rsid w:val="0033475B"/>
    <w:rsid w:val="00346169"/>
    <w:rsid w:val="00391D09"/>
    <w:rsid w:val="003A2428"/>
    <w:rsid w:val="003C7B91"/>
    <w:rsid w:val="003E143F"/>
    <w:rsid w:val="00416870"/>
    <w:rsid w:val="00443B5A"/>
    <w:rsid w:val="00455D44"/>
    <w:rsid w:val="00467E7D"/>
    <w:rsid w:val="004A20B2"/>
    <w:rsid w:val="004A62AC"/>
    <w:rsid w:val="004C17CA"/>
    <w:rsid w:val="004C3C1B"/>
    <w:rsid w:val="005138D7"/>
    <w:rsid w:val="005301C1"/>
    <w:rsid w:val="00585EA2"/>
    <w:rsid w:val="00590F45"/>
    <w:rsid w:val="00591973"/>
    <w:rsid w:val="00592F63"/>
    <w:rsid w:val="00597CEA"/>
    <w:rsid w:val="005B353A"/>
    <w:rsid w:val="005F7AE9"/>
    <w:rsid w:val="006631CE"/>
    <w:rsid w:val="00686330"/>
    <w:rsid w:val="006B2125"/>
    <w:rsid w:val="006C4B8F"/>
    <w:rsid w:val="006C7B7E"/>
    <w:rsid w:val="006E07FE"/>
    <w:rsid w:val="00706FD8"/>
    <w:rsid w:val="00721A80"/>
    <w:rsid w:val="00784A7B"/>
    <w:rsid w:val="007C47A4"/>
    <w:rsid w:val="007E2F8D"/>
    <w:rsid w:val="00801DEA"/>
    <w:rsid w:val="008176FD"/>
    <w:rsid w:val="0082286D"/>
    <w:rsid w:val="008345AC"/>
    <w:rsid w:val="0087134E"/>
    <w:rsid w:val="0089101C"/>
    <w:rsid w:val="00892E1B"/>
    <w:rsid w:val="00932234"/>
    <w:rsid w:val="009760DA"/>
    <w:rsid w:val="0098668D"/>
    <w:rsid w:val="009C3941"/>
    <w:rsid w:val="009F74BC"/>
    <w:rsid w:val="00A03C43"/>
    <w:rsid w:val="00A37641"/>
    <w:rsid w:val="00A37BA0"/>
    <w:rsid w:val="00A55F77"/>
    <w:rsid w:val="00A93AE7"/>
    <w:rsid w:val="00AA1737"/>
    <w:rsid w:val="00AD07BC"/>
    <w:rsid w:val="00B07E64"/>
    <w:rsid w:val="00B41B84"/>
    <w:rsid w:val="00B551A7"/>
    <w:rsid w:val="00B744B8"/>
    <w:rsid w:val="00BE020B"/>
    <w:rsid w:val="00C01C40"/>
    <w:rsid w:val="00C6445E"/>
    <w:rsid w:val="00CA5240"/>
    <w:rsid w:val="00CB51E2"/>
    <w:rsid w:val="00CE0252"/>
    <w:rsid w:val="00CE263B"/>
    <w:rsid w:val="00D16EC4"/>
    <w:rsid w:val="00D33427"/>
    <w:rsid w:val="00D36FEB"/>
    <w:rsid w:val="00D43B4F"/>
    <w:rsid w:val="00D467AC"/>
    <w:rsid w:val="00D60A65"/>
    <w:rsid w:val="00D76105"/>
    <w:rsid w:val="00DB440E"/>
    <w:rsid w:val="00DE4870"/>
    <w:rsid w:val="00DF49D5"/>
    <w:rsid w:val="00E06E45"/>
    <w:rsid w:val="00E102E6"/>
    <w:rsid w:val="00E2297D"/>
    <w:rsid w:val="00E54CE7"/>
    <w:rsid w:val="00E94944"/>
    <w:rsid w:val="00EA338F"/>
    <w:rsid w:val="00EC3145"/>
    <w:rsid w:val="00F0059E"/>
    <w:rsid w:val="00F01A05"/>
    <w:rsid w:val="00F36A1D"/>
    <w:rsid w:val="00F44CC7"/>
    <w:rsid w:val="00F54765"/>
    <w:rsid w:val="00F74D48"/>
    <w:rsid w:val="00F77ED7"/>
    <w:rsid w:val="00F82886"/>
    <w:rsid w:val="00FB6C79"/>
    <w:rsid w:val="00FB7A75"/>
    <w:rsid w:val="00FE1EA6"/>
    <w:rsid w:val="01A70019"/>
    <w:rsid w:val="023B1079"/>
    <w:rsid w:val="02F146D3"/>
    <w:rsid w:val="057BC0E8"/>
    <w:rsid w:val="0A6F1A0E"/>
    <w:rsid w:val="0E5061E4"/>
    <w:rsid w:val="0E8520C1"/>
    <w:rsid w:val="1132487C"/>
    <w:rsid w:val="11ED3D2A"/>
    <w:rsid w:val="13FF6C58"/>
    <w:rsid w:val="1CD17EC7"/>
    <w:rsid w:val="1DD714E6"/>
    <w:rsid w:val="1F533866"/>
    <w:rsid w:val="1F667B09"/>
    <w:rsid w:val="1F9E752D"/>
    <w:rsid w:val="23186DF0"/>
    <w:rsid w:val="234A7C70"/>
    <w:rsid w:val="267E80A7"/>
    <w:rsid w:val="2EED1E65"/>
    <w:rsid w:val="2FFE2E38"/>
    <w:rsid w:val="35DF9AE3"/>
    <w:rsid w:val="377CDE54"/>
    <w:rsid w:val="37FFEF13"/>
    <w:rsid w:val="38F64063"/>
    <w:rsid w:val="39C67BA3"/>
    <w:rsid w:val="3A834C23"/>
    <w:rsid w:val="3BF70A83"/>
    <w:rsid w:val="3D5F2891"/>
    <w:rsid w:val="3F0C52CA"/>
    <w:rsid w:val="3F7E25DD"/>
    <w:rsid w:val="3FDAC13D"/>
    <w:rsid w:val="3FFFDBF5"/>
    <w:rsid w:val="4056092D"/>
    <w:rsid w:val="4157758C"/>
    <w:rsid w:val="4425317D"/>
    <w:rsid w:val="447776EE"/>
    <w:rsid w:val="45972EF0"/>
    <w:rsid w:val="47F2D9B7"/>
    <w:rsid w:val="49303571"/>
    <w:rsid w:val="4BFF2B06"/>
    <w:rsid w:val="4E6CD10F"/>
    <w:rsid w:val="51B518EF"/>
    <w:rsid w:val="52445DBD"/>
    <w:rsid w:val="55C255DE"/>
    <w:rsid w:val="576FAF01"/>
    <w:rsid w:val="593FAD1F"/>
    <w:rsid w:val="59CF31C9"/>
    <w:rsid w:val="5D0513E9"/>
    <w:rsid w:val="5FB7617E"/>
    <w:rsid w:val="5FF5B208"/>
    <w:rsid w:val="64273BDF"/>
    <w:rsid w:val="675D40EB"/>
    <w:rsid w:val="676F1985"/>
    <w:rsid w:val="67F3C0B0"/>
    <w:rsid w:val="69C93CD2"/>
    <w:rsid w:val="6A6D5D9C"/>
    <w:rsid w:val="6BDF3975"/>
    <w:rsid w:val="6CF84F05"/>
    <w:rsid w:val="6D9814C3"/>
    <w:rsid w:val="6FCA0E5C"/>
    <w:rsid w:val="70FD0D7F"/>
    <w:rsid w:val="71EAFDDE"/>
    <w:rsid w:val="726C5BA2"/>
    <w:rsid w:val="72BF5BC1"/>
    <w:rsid w:val="7546392C"/>
    <w:rsid w:val="75FF37E1"/>
    <w:rsid w:val="763769A5"/>
    <w:rsid w:val="77FE1D0F"/>
    <w:rsid w:val="79FE63E7"/>
    <w:rsid w:val="7ABC1626"/>
    <w:rsid w:val="7B3E7128"/>
    <w:rsid w:val="7BC3DA59"/>
    <w:rsid w:val="7BFB14F2"/>
    <w:rsid w:val="7F3E35DA"/>
    <w:rsid w:val="7F4E7117"/>
    <w:rsid w:val="7F774315"/>
    <w:rsid w:val="7F79F9F5"/>
    <w:rsid w:val="7F7B6901"/>
    <w:rsid w:val="7F9F17FC"/>
    <w:rsid w:val="7FAFD049"/>
    <w:rsid w:val="7FCBAC71"/>
    <w:rsid w:val="7FFCAF19"/>
    <w:rsid w:val="7FFF4865"/>
    <w:rsid w:val="7FFF60A6"/>
    <w:rsid w:val="8C7A8C87"/>
    <w:rsid w:val="933F6237"/>
    <w:rsid w:val="9DBEB6B1"/>
    <w:rsid w:val="AAFD0292"/>
    <w:rsid w:val="BABE60B1"/>
    <w:rsid w:val="BFE20A77"/>
    <w:rsid w:val="CBB4B436"/>
    <w:rsid w:val="CDD7D496"/>
    <w:rsid w:val="CDEBDFAC"/>
    <w:rsid w:val="D5B38898"/>
    <w:rsid w:val="DC2F954D"/>
    <w:rsid w:val="DEF720A7"/>
    <w:rsid w:val="E5F8392C"/>
    <w:rsid w:val="E75B14A4"/>
    <w:rsid w:val="EA57843E"/>
    <w:rsid w:val="ED2F49FD"/>
    <w:rsid w:val="EFF79F48"/>
    <w:rsid w:val="EFFF671E"/>
    <w:rsid w:val="F2ED61FB"/>
    <w:rsid w:val="F6F7E20E"/>
    <w:rsid w:val="F7FFA953"/>
    <w:rsid w:val="F8FABEE5"/>
    <w:rsid w:val="FB3F2DA7"/>
    <w:rsid w:val="FB77BE53"/>
    <w:rsid w:val="FBBED227"/>
    <w:rsid w:val="FBBF76D1"/>
    <w:rsid w:val="FC7F1512"/>
    <w:rsid w:val="FCFD6E6F"/>
    <w:rsid w:val="FDDDABB8"/>
    <w:rsid w:val="FDF43241"/>
    <w:rsid w:val="FE753369"/>
    <w:rsid w:val="FEE757E1"/>
    <w:rsid w:val="FEEE7D13"/>
    <w:rsid w:val="FEF707E7"/>
    <w:rsid w:val="FF5E36AB"/>
    <w:rsid w:val="FF5F9FF2"/>
    <w:rsid w:val="FF9FAA4D"/>
    <w:rsid w:val="FFF302C6"/>
    <w:rsid w:val="FFF47E0D"/>
    <w:rsid w:val="FFFF0EA0"/>
    <w:rsid w:val="FFFF1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TML Cite"/>
    <w:basedOn w:val="7"/>
    <w:semiHidden/>
    <w:unhideWhenUsed/>
    <w:qFormat/>
    <w:uiPriority w:val="99"/>
    <w:rPr>
      <w:i/>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830</Words>
  <Characters>4733</Characters>
  <Lines>39</Lines>
  <Paragraphs>11</Paragraphs>
  <TotalTime>307</TotalTime>
  <ScaleCrop>false</ScaleCrop>
  <LinksUpToDate>false</LinksUpToDate>
  <CharactersWithSpaces>5552</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2019-11-25T02:09:00Z</dcterms:created>
  <dc:creator>admin</dc:creator>
  <cp:lastModifiedBy>user</cp:lastModifiedBy>
  <cp:lastPrinted>2021-01-04T02:29:00Z</cp:lastPrinted>
  <dcterms:modified xsi:type="dcterms:W3CDTF">2023-11-21T15:37:58Z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960F05DFD4DB42028294E4D0550297A6</vt:lpwstr>
  </property>
</Properties>
</file>