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8A19DF" w:rsidRPr="006B2441" w:rsidRDefault="008A19DF" w:rsidP="0062514D">
      <w:pPr>
        <w:spacing w:line="360" w:lineRule="auto"/>
        <w:ind w:firstLineChars="200" w:firstLine="560"/>
        <w:rPr>
          <w:rFonts w:ascii="黑体" w:eastAsia="黑体"/>
          <w:sz w:val="28"/>
          <w:szCs w:val="28"/>
        </w:rPr>
      </w:pPr>
    </w:p>
    <w:p w:rsidR="008A19DF" w:rsidRPr="006B2441" w:rsidRDefault="008A19DF" w:rsidP="0062514D">
      <w:pPr>
        <w:spacing w:line="360" w:lineRule="auto"/>
        <w:ind w:firstLineChars="200" w:firstLine="560"/>
        <w:rPr>
          <w:rFonts w:ascii="黑体" w:eastAsia="黑体"/>
          <w:sz w:val="28"/>
          <w:szCs w:val="28"/>
        </w:rPr>
      </w:pPr>
    </w:p>
    <w:p w:rsidR="008A19DF" w:rsidRPr="006B2441" w:rsidRDefault="008A19DF" w:rsidP="0062514D">
      <w:pPr>
        <w:spacing w:line="360" w:lineRule="auto"/>
        <w:ind w:firstLineChars="200" w:firstLine="560"/>
        <w:rPr>
          <w:rFonts w:ascii="黑体" w:eastAsia="黑体"/>
          <w:sz w:val="28"/>
          <w:szCs w:val="28"/>
        </w:rPr>
      </w:pPr>
    </w:p>
    <w:p w:rsidR="0094088E" w:rsidRPr="006B2441" w:rsidRDefault="0094088E" w:rsidP="008A19DF">
      <w:pPr>
        <w:spacing w:line="360" w:lineRule="auto"/>
        <w:jc w:val="center"/>
        <w:outlineLvl w:val="0"/>
        <w:rPr>
          <w:rFonts w:ascii="黑体" w:eastAsia="黑体"/>
          <w:sz w:val="52"/>
          <w:szCs w:val="52"/>
        </w:rPr>
      </w:pPr>
      <w:r w:rsidRPr="006B2441">
        <w:rPr>
          <w:rFonts w:ascii="黑体" w:eastAsia="黑体" w:hint="eastAsia"/>
          <w:sz w:val="52"/>
          <w:szCs w:val="52"/>
        </w:rPr>
        <w:t>环境统计技术</w:t>
      </w:r>
      <w:r w:rsidR="00AF3F1A" w:rsidRPr="006B2441">
        <w:rPr>
          <w:rFonts w:ascii="黑体" w:eastAsia="黑体" w:hint="eastAsia"/>
          <w:sz w:val="52"/>
          <w:szCs w:val="52"/>
        </w:rPr>
        <w:t>要求</w:t>
      </w: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62514D" w:rsidRPr="006B2441" w:rsidRDefault="0062514D" w:rsidP="0062514D">
      <w:pPr>
        <w:spacing w:line="360" w:lineRule="auto"/>
        <w:ind w:firstLineChars="200" w:firstLine="560"/>
        <w:rPr>
          <w:rFonts w:ascii="黑体" w:eastAsia="黑体"/>
          <w:sz w:val="28"/>
          <w:szCs w:val="28"/>
        </w:rPr>
        <w:sectPr w:rsidR="0062514D" w:rsidRPr="006B2441" w:rsidSect="00ED194B">
          <w:footerReference w:type="even" r:id="rId7"/>
          <w:footerReference w:type="default" r:id="rId8"/>
          <w:pgSz w:w="11907" w:h="16840" w:code="9"/>
          <w:pgMar w:top="1134" w:right="1701" w:bottom="1134" w:left="1701" w:header="851" w:footer="992" w:gutter="0"/>
          <w:pgNumType w:fmt="numberInDash"/>
          <w:cols w:space="425"/>
          <w:docGrid w:type="lines" w:linePitch="312"/>
        </w:sectPr>
      </w:pPr>
    </w:p>
    <w:p w:rsidR="00984B9D" w:rsidRPr="006B2441" w:rsidRDefault="00984B9D" w:rsidP="00984B9D">
      <w:pPr>
        <w:pStyle w:val="1"/>
        <w:spacing w:before="0" w:after="0" w:line="360" w:lineRule="auto"/>
        <w:ind w:firstLineChars="200" w:firstLine="482"/>
        <w:rPr>
          <w:rFonts w:ascii="宋体" w:hAnsi="宋体"/>
          <w:sz w:val="24"/>
          <w:szCs w:val="24"/>
        </w:rPr>
      </w:pPr>
      <w:r w:rsidRPr="006B2441">
        <w:rPr>
          <w:rFonts w:ascii="宋体" w:hAnsi="宋体" w:hint="eastAsia"/>
          <w:sz w:val="24"/>
          <w:szCs w:val="24"/>
        </w:rPr>
        <w:lastRenderedPageBreak/>
        <w:t>工业源</w:t>
      </w:r>
    </w:p>
    <w:p w:rsidR="00984B9D" w:rsidRPr="006B2441" w:rsidRDefault="00984B9D" w:rsidP="00984B9D">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调查范围及对象</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工业源调查范围为《国民经济行业分类》（GB/T4754-2011）中采矿业，制造业，电力、燃气的生产和供应业，调查对象为3个门类中</w:t>
      </w:r>
      <w:r w:rsidR="00F544DF" w:rsidRPr="006B2441">
        <w:rPr>
          <w:rFonts w:ascii="宋体" w:hAnsi="宋体" w:hint="eastAsia"/>
          <w:sz w:val="24"/>
        </w:rPr>
        <w:t>41</w:t>
      </w:r>
      <w:r w:rsidRPr="006B2441">
        <w:rPr>
          <w:rFonts w:ascii="宋体" w:hAnsi="宋体" w:hint="eastAsia"/>
          <w:sz w:val="24"/>
        </w:rPr>
        <w:t>个行业的全部工业企业（不含军队企业），即行业代码前两位06-45的，包括经各级工商行政管理部门核准登记，领取《营业执照》的各类工业企业以及未经有关部门批准但实际从事工业生产经营活动、有或可能有污染物产生的工业企业。</w:t>
      </w:r>
    </w:p>
    <w:p w:rsidR="00984B9D" w:rsidRPr="006B2441" w:rsidRDefault="00984B9D" w:rsidP="00984B9D">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调查对象的确定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工业源采取重点调查工业企业逐个发表调查，与非重点调查工业企业整体核算相结合的方式调查。工业污染排放总量即为重点调查企业与区域非重点调查企业的加和。</w:t>
      </w:r>
    </w:p>
    <w:p w:rsidR="00984B9D" w:rsidRPr="006B2441" w:rsidRDefault="00984B9D" w:rsidP="00984B9D">
      <w:pPr>
        <w:pStyle w:val="3"/>
        <w:spacing w:before="0" w:after="0" w:line="360" w:lineRule="auto"/>
        <w:ind w:firstLineChars="200" w:firstLine="482"/>
        <w:rPr>
          <w:rFonts w:ascii="宋体" w:hAnsi="宋体"/>
          <w:sz w:val="24"/>
          <w:szCs w:val="24"/>
        </w:rPr>
      </w:pPr>
      <w:r w:rsidRPr="006B2441">
        <w:rPr>
          <w:rFonts w:ascii="宋体" w:hAnsi="宋体" w:hint="eastAsia"/>
          <w:sz w:val="24"/>
          <w:szCs w:val="24"/>
        </w:rPr>
        <w:t>调查对象按照</w:t>
      </w:r>
      <w:r w:rsidRPr="006B2441">
        <w:rPr>
          <w:rFonts w:ascii="宋体" w:hAnsi="宋体" w:hint="eastAsia"/>
          <w:sz w:val="24"/>
          <w:szCs w:val="24"/>
          <w:lang w:eastAsia="zh-CN"/>
        </w:rPr>
        <w:t>在</w:t>
      </w:r>
      <w:r w:rsidRPr="006B2441">
        <w:rPr>
          <w:rFonts w:ascii="宋体" w:hAnsi="宋体" w:hint="eastAsia"/>
          <w:sz w:val="24"/>
          <w:szCs w:val="24"/>
        </w:rPr>
        <w:t>地原则确定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调查对象按照在地原则，以县级行政区划为划分在地的基本区域。调查对象根据当地环境管理的需要本着易统计、易核算的原则，大型联合企业所属二级单位，一律纳入该二级单位所在地调查；同一企业分布在不同区域的厂区，纳入各厂区所在区域调查。</w:t>
      </w:r>
    </w:p>
    <w:p w:rsidR="00984B9D" w:rsidRPr="006B2441" w:rsidRDefault="00984B9D" w:rsidP="00984B9D">
      <w:pPr>
        <w:pStyle w:val="3"/>
        <w:spacing w:before="0" w:after="0" w:line="360" w:lineRule="auto"/>
        <w:ind w:firstLineChars="200" w:firstLine="482"/>
        <w:rPr>
          <w:rFonts w:ascii="宋体" w:hAnsi="宋体"/>
          <w:sz w:val="24"/>
          <w:szCs w:val="24"/>
        </w:rPr>
      </w:pPr>
      <w:r w:rsidRPr="006B2441">
        <w:rPr>
          <w:rFonts w:ascii="宋体" w:hAnsi="宋体" w:hint="eastAsia"/>
          <w:sz w:val="24"/>
          <w:szCs w:val="24"/>
        </w:rPr>
        <w:t>重点调查工业企业筛选原则</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重点调查工业企业按地市级行政单位为基本单元进行筛选，是指主要污染物排放量占各地市辖区范围内全年工业源排放总量85%以上的工业企业。筛选重点调查工业企业的原则为：</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（1）以2007年第一次全国污染源普查数据库为总样本</w:t>
      </w:r>
      <w:r w:rsidR="006B2441">
        <w:rPr>
          <w:rFonts w:ascii="宋体" w:hAnsi="宋体" w:hint="eastAsia"/>
          <w:sz w:val="24"/>
        </w:rPr>
        <w:t>（待第二次全国污染源普查数据库定库后再行调整）</w:t>
      </w:r>
      <w:r w:rsidRPr="006B2441">
        <w:rPr>
          <w:rFonts w:ascii="宋体" w:hAnsi="宋体" w:hint="eastAsia"/>
          <w:sz w:val="24"/>
        </w:rPr>
        <w:t>，按照以下原则确定重点调查工业企业初步名单，符合其中任何1项条件的即纳入重点调查范围：</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①废水、化学需氧量、氨氮、二氧化硫、氮氧化物、烟尘、粉尘排放量，按单因子降序排列占地市85%排放量的工业企业；或废水、化学需氧量、氨氮、二氧化硫、氮氧化物、烟尘、粉尘产生量按单因子降序排列占地市65%产生量的工业企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②有废水或废气重金属（砷、镉、铅、汞、六价铬或总铬）产生的工业企业。</w:t>
      </w:r>
    </w:p>
    <w:p w:rsidR="00984B9D" w:rsidRPr="006B2441" w:rsidRDefault="007C318E" w:rsidP="00984B9D">
      <w:pPr>
        <w:spacing w:line="360" w:lineRule="auto"/>
        <w:ind w:firstLineChars="200" w:firstLine="480"/>
        <w:rPr>
          <w:rFonts w:ascii="宋体" w:hAnsi="宋体"/>
          <w:sz w:val="24"/>
        </w:rPr>
      </w:pPr>
      <w:r w:rsidRPr="006B2441">
        <w:rPr>
          <w:rFonts w:ascii="宋体" w:hAnsi="宋体"/>
          <w:sz w:val="24"/>
        </w:rPr>
        <w:fldChar w:fldCharType="begin"/>
      </w:r>
      <w:r w:rsidR="00984B9D" w:rsidRPr="006B2441">
        <w:rPr>
          <w:rFonts w:ascii="宋体" w:hAnsi="宋体" w:hint="eastAsia"/>
          <w:sz w:val="24"/>
        </w:rPr>
        <w:instrText>= 3 \* GB3</w:instrText>
      </w:r>
      <w:r w:rsidRPr="006B2441">
        <w:rPr>
          <w:rFonts w:ascii="宋体" w:hAnsi="宋体"/>
          <w:sz w:val="24"/>
        </w:rPr>
        <w:fldChar w:fldCharType="separate"/>
      </w:r>
      <w:r w:rsidR="00984B9D" w:rsidRPr="006B2441">
        <w:rPr>
          <w:rFonts w:ascii="宋体" w:hAnsi="宋体" w:hint="eastAsia"/>
          <w:noProof/>
          <w:sz w:val="24"/>
        </w:rPr>
        <w:t>③</w:t>
      </w:r>
      <w:r w:rsidRPr="006B2441">
        <w:rPr>
          <w:rFonts w:ascii="宋体" w:hAnsi="宋体"/>
          <w:sz w:val="24"/>
        </w:rPr>
        <w:fldChar w:fldCharType="end"/>
      </w:r>
      <w:r w:rsidR="00984B9D" w:rsidRPr="006B2441">
        <w:rPr>
          <w:rFonts w:ascii="宋体" w:hAnsi="宋体" w:hint="eastAsia"/>
          <w:sz w:val="24"/>
        </w:rPr>
        <w:t>一般工业固体废物产生量10000吨及以上的工业企业。</w:t>
      </w:r>
    </w:p>
    <w:p w:rsidR="00984B9D" w:rsidRPr="006B2441" w:rsidRDefault="007C318E" w:rsidP="00984B9D">
      <w:pPr>
        <w:spacing w:line="360" w:lineRule="auto"/>
        <w:ind w:firstLineChars="200" w:firstLine="480"/>
        <w:rPr>
          <w:rFonts w:ascii="宋体" w:hAnsi="宋体"/>
          <w:sz w:val="24"/>
        </w:rPr>
      </w:pPr>
      <w:r w:rsidRPr="006B2441">
        <w:rPr>
          <w:rFonts w:ascii="宋体" w:hAnsi="宋体"/>
          <w:sz w:val="24"/>
        </w:rPr>
        <w:fldChar w:fldCharType="begin"/>
      </w:r>
      <w:r w:rsidR="00984B9D" w:rsidRPr="006B2441">
        <w:rPr>
          <w:rFonts w:ascii="宋体" w:hAnsi="宋体" w:hint="eastAsia"/>
          <w:sz w:val="24"/>
        </w:rPr>
        <w:instrText>= 4 \* GB3</w:instrText>
      </w:r>
      <w:r w:rsidRPr="006B2441">
        <w:rPr>
          <w:rFonts w:ascii="宋体" w:hAnsi="宋体"/>
          <w:sz w:val="24"/>
        </w:rPr>
        <w:fldChar w:fldCharType="separate"/>
      </w:r>
      <w:r w:rsidR="00984B9D" w:rsidRPr="006B2441">
        <w:rPr>
          <w:rFonts w:ascii="宋体" w:hAnsi="宋体" w:hint="eastAsia"/>
          <w:noProof/>
          <w:sz w:val="24"/>
        </w:rPr>
        <w:t>④</w:t>
      </w:r>
      <w:r w:rsidRPr="006B2441">
        <w:rPr>
          <w:rFonts w:ascii="宋体" w:hAnsi="宋体"/>
          <w:sz w:val="24"/>
        </w:rPr>
        <w:fldChar w:fldCharType="end"/>
      </w:r>
      <w:r w:rsidR="00984B9D" w:rsidRPr="006B2441">
        <w:rPr>
          <w:rFonts w:ascii="宋体" w:hAnsi="宋体" w:hint="eastAsia"/>
          <w:sz w:val="24"/>
        </w:rPr>
        <w:t>有危险废物产生的工业企业。</w:t>
      </w:r>
    </w:p>
    <w:p w:rsidR="00984B9D" w:rsidRPr="006B2441" w:rsidRDefault="007C318E" w:rsidP="00984B9D">
      <w:pPr>
        <w:spacing w:line="360" w:lineRule="auto"/>
        <w:ind w:firstLineChars="200" w:firstLine="480"/>
        <w:rPr>
          <w:rFonts w:ascii="宋体" w:hAnsi="宋体"/>
          <w:sz w:val="24"/>
        </w:rPr>
      </w:pPr>
      <w:r w:rsidRPr="006B2441">
        <w:rPr>
          <w:rFonts w:ascii="宋体" w:hAnsi="宋体"/>
          <w:sz w:val="24"/>
        </w:rPr>
        <w:lastRenderedPageBreak/>
        <w:fldChar w:fldCharType="begin"/>
      </w:r>
      <w:r w:rsidR="00984B9D" w:rsidRPr="006B2441">
        <w:rPr>
          <w:rFonts w:ascii="宋体" w:hAnsi="宋体" w:hint="eastAsia"/>
          <w:sz w:val="24"/>
        </w:rPr>
        <w:instrText>= 5 \* GB3</w:instrText>
      </w:r>
      <w:r w:rsidRPr="006B2441">
        <w:rPr>
          <w:rFonts w:ascii="宋体" w:hAnsi="宋体"/>
          <w:sz w:val="24"/>
        </w:rPr>
        <w:fldChar w:fldCharType="separate"/>
      </w:r>
      <w:r w:rsidR="00984B9D" w:rsidRPr="006B2441">
        <w:rPr>
          <w:rFonts w:ascii="宋体" w:hAnsi="宋体" w:hint="eastAsia"/>
          <w:noProof/>
          <w:sz w:val="24"/>
        </w:rPr>
        <w:t>⑤</w:t>
      </w:r>
      <w:r w:rsidRPr="006B2441">
        <w:rPr>
          <w:rFonts w:ascii="宋体" w:hAnsi="宋体"/>
          <w:sz w:val="24"/>
        </w:rPr>
        <w:fldChar w:fldCharType="end"/>
      </w:r>
      <w:r w:rsidR="00984B9D" w:rsidRPr="006B2441">
        <w:rPr>
          <w:rFonts w:ascii="宋体" w:hAnsi="宋体" w:hint="eastAsia"/>
          <w:sz w:val="24"/>
        </w:rPr>
        <w:t>水力发电（4412）、土砂石开采业（1011、1012、1013、1019）不纳入重点调查工业企业范围。</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（2）各地市级行政单位若有个别区县无重点调查企业，地市级环保部门可根据当地情况适当补充重点调查工业企业。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各地市级环保部门动态调整重点调查工业企业名录库：删除关闭企业，根据实际情况纳入当年通过各级环保部门竣工验收的企业，以及由于各种原因未通过环保验收、但事实上已进入生产或试生产并有实际排污的新建、改扩建企业。</w:t>
      </w:r>
    </w:p>
    <w:p w:rsidR="00984B9D" w:rsidRPr="006B2441" w:rsidRDefault="00984B9D" w:rsidP="00984B9D">
      <w:pPr>
        <w:pStyle w:val="3"/>
        <w:spacing w:before="0" w:after="0" w:line="360" w:lineRule="auto"/>
        <w:ind w:firstLineChars="200" w:firstLine="482"/>
        <w:rPr>
          <w:rFonts w:ascii="宋体" w:hAnsi="宋体"/>
          <w:sz w:val="24"/>
          <w:szCs w:val="24"/>
        </w:rPr>
      </w:pPr>
      <w:r w:rsidRPr="006B2441">
        <w:rPr>
          <w:rFonts w:ascii="宋体" w:hAnsi="宋体" w:hint="eastAsia"/>
          <w:sz w:val="24"/>
          <w:szCs w:val="24"/>
        </w:rPr>
        <w:t>重点调查工业企业调整原则</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“十</w:t>
      </w:r>
      <w:r w:rsidR="006B2441">
        <w:rPr>
          <w:rFonts w:ascii="宋体" w:hAnsi="宋体" w:hint="eastAsia"/>
          <w:sz w:val="24"/>
        </w:rPr>
        <w:t>三</w:t>
      </w:r>
      <w:r w:rsidRPr="006B2441">
        <w:rPr>
          <w:rFonts w:ascii="宋体" w:hAnsi="宋体" w:hint="eastAsia"/>
          <w:sz w:val="24"/>
        </w:rPr>
        <w:t>五”期间环境统计重点调查工业企业不必每年进行重新筛选，只需在上年环境统计数据库基础上进行逐年调整即可，调整原则为：</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（1）首先，由各地市级环保部门对上年环境统计数据库中指标污染物排放量按单因子降序排序，将上年占各项污染物排放量85%以上企业的最低排放值作为各项污染物排放规模值（以下简称“规模值”）。</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指标污染物包括：废水、化学需氧量、氨氮、二氧化硫、氮氧化物、烟（粉）尘。</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将调查年度任一指标污染物年排放量大于规模值的工业企业纳入重点调查范围。指标污染物年排放量可通过排污申报登记、环境影响评价、“三同时”竣工环保验收等相关数据推算获得。</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其次，新建、改扩建项目中有废水或废气重金属（砷、镉、铅、汞、六价铬或总铬）产生的。</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第三，有危险废物产生的工业企业全部纳入重点调查范围。</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（2）删除关闭企业。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（3）各地环保部门可以根据环境管理需要适当增加重点调查工业企业。</w:t>
      </w:r>
    </w:p>
    <w:p w:rsidR="00984B9D" w:rsidRPr="006B2441" w:rsidRDefault="00984B9D" w:rsidP="00984B9D">
      <w:pPr>
        <w:pStyle w:val="3"/>
        <w:spacing w:before="0" w:after="0" w:line="360" w:lineRule="auto"/>
        <w:ind w:firstLineChars="200" w:firstLine="482"/>
        <w:rPr>
          <w:rFonts w:ascii="宋体" w:hAnsi="宋体"/>
          <w:sz w:val="24"/>
          <w:szCs w:val="24"/>
        </w:rPr>
      </w:pPr>
      <w:r w:rsidRPr="006B2441">
        <w:rPr>
          <w:rFonts w:ascii="宋体" w:hAnsi="宋体" w:hint="eastAsia"/>
          <w:sz w:val="24"/>
          <w:szCs w:val="24"/>
        </w:rPr>
        <w:t>调查对象的填报要求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（1）工业企业填报要求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所有工业企业总体情况指标均需填报在工业企业污染排放及处理利用情况表（基101表）。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工业企业若有自备电厂的，还需将自备电厂指标填报在火电企业污染排放及处理利用情况表（基102表）。</w:t>
      </w:r>
    </w:p>
    <w:p w:rsidR="00984B9D" w:rsidRPr="006B2441" w:rsidRDefault="00984B9D" w:rsidP="00984B9D">
      <w:pPr>
        <w:spacing w:line="360" w:lineRule="auto"/>
        <w:ind w:left="480"/>
        <w:rPr>
          <w:rFonts w:ascii="宋体" w:hAnsi="宋体"/>
          <w:sz w:val="24"/>
        </w:rPr>
      </w:pPr>
      <w:r w:rsidRPr="006B2441">
        <w:rPr>
          <w:rFonts w:ascii="宋体" w:hAnsi="宋体" w:hint="eastAsia"/>
          <w:sz w:val="24"/>
        </w:rPr>
        <w:t>（2）火电发电行业企业（简称火电企业）填报要求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lastRenderedPageBreak/>
        <w:t>火电企业（行业代码为4411或4419，指火电厂、热电联产企业以及垃圾和生物质焚烧发电厂）总体情况指标填报在工业企业污染排放及处理利用情况表（基101表），同时须将机组明细指标填报在火电企业污染排放及处理利用情况表（基102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（3）水泥制造行业企业（简称水泥企业）填报要求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水泥企业（行业代码为3011）总体情况指标填报在工业企业污染排放及处理利用情况表（基101表）；有熟料生产工序的水泥企业须将水泥窑明细指标填报在水泥企业污染排放及处理利用情况表（基103表）。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水泥企业若有自备电厂的，还需将自备电厂指标填报在火电企业污染排放及处理利用情况表（基102表）。</w:t>
      </w:r>
    </w:p>
    <w:p w:rsidR="00984B9D" w:rsidRPr="006B2441" w:rsidRDefault="00984B9D" w:rsidP="008A19DF">
      <w:pPr>
        <w:widowControl/>
        <w:ind w:firstLineChars="200" w:firstLine="480"/>
        <w:rPr>
          <w:rFonts w:ascii="宋体" w:hAnsi="宋体"/>
          <w:sz w:val="24"/>
        </w:rPr>
      </w:pPr>
      <w:r w:rsidRPr="006B2441">
        <w:rPr>
          <w:rFonts w:ascii="宋体" w:hAnsi="宋体" w:hint="eastAsia"/>
          <w:sz w:val="24"/>
        </w:rPr>
        <w:t>（4）黑色金属冶炼和压延加工业企业（简称钢铁</w:t>
      </w:r>
      <w:r w:rsidR="00493FBF">
        <w:rPr>
          <w:rFonts w:ascii="宋体" w:hAnsi="宋体" w:hint="eastAsia"/>
          <w:sz w:val="24"/>
        </w:rPr>
        <w:t>冶炼</w:t>
      </w:r>
      <w:r w:rsidRPr="006B2441">
        <w:rPr>
          <w:rFonts w:ascii="宋体" w:hAnsi="宋体" w:hint="eastAsia"/>
          <w:sz w:val="24"/>
        </w:rPr>
        <w:t>企业）填报要求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钢铁</w:t>
      </w:r>
      <w:r w:rsidR="00493FBF">
        <w:rPr>
          <w:rFonts w:ascii="宋体" w:hAnsi="宋体" w:hint="eastAsia"/>
          <w:sz w:val="24"/>
        </w:rPr>
        <w:t>冶炼</w:t>
      </w:r>
      <w:r w:rsidRPr="006B2441">
        <w:rPr>
          <w:rFonts w:ascii="宋体" w:hAnsi="宋体" w:hint="eastAsia"/>
          <w:sz w:val="24"/>
        </w:rPr>
        <w:t>企业总体情况指标填报在工业企业污染排放及处理利用情况表（基101表）；有烧结或球团工序的钢铁企业须将烧结或球团明细指标填报在钢铁企业污染排放及处理利用情况表（基104表）。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钢铁</w:t>
      </w:r>
      <w:r w:rsidR="00493FBF">
        <w:rPr>
          <w:rFonts w:ascii="宋体" w:hAnsi="宋体" w:hint="eastAsia"/>
          <w:sz w:val="24"/>
        </w:rPr>
        <w:t>冶炼</w:t>
      </w:r>
      <w:r w:rsidRPr="006B2441">
        <w:rPr>
          <w:rFonts w:ascii="宋体" w:hAnsi="宋体" w:hint="eastAsia"/>
          <w:sz w:val="24"/>
        </w:rPr>
        <w:t>企业若有自备电厂的，还需将自备电厂指标填报在火电企业污染排放及处理利用情况表（基102表）。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5）重点调查对象中调查年度内有污染防治投资发生的，除按上述规定填报外，还需填报工业企业污染治理项目建设情况表（基106表及续表一）。本表所指的项目包括两类，即调查年度内正式施工的、且没有纳入“三同时”项目管理的老工业源污染治理项目；以及履行环评审批手续、且调查年度内完成竣工环保验收的新、改、扩建“三同时”项目。本表按照项目分行填报，禁止项目合并填报；老工业源污染治理项目填报基106表；“三同时”竣工环保验收项目项目填写续表（一）。</w:t>
      </w:r>
    </w:p>
    <w:p w:rsidR="00984B9D" w:rsidRPr="006B2441" w:rsidRDefault="00984B9D" w:rsidP="00984B9D">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调查内容</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重点调查工业源调查内容</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（1）工业企业的基本情况，包括单位名称、代码、位置信息、联系方式、企业规模、登记注册类型、行业分类等；</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（2）主要产品、主要原辅材料及消耗量、主要能源及消耗量，以及所用燃料的含硫量、灰份等；</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（3）用水、排水情况，包括排水去向信息；</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（4）各类污染治理设施运行情况等；</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lastRenderedPageBreak/>
        <w:t>（5）废水和废气污染物的产生、排放情况；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（6）一般工业固体废物的产生、利用、处置、贮存及倾倒丢弃情况。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（7）危险废物的产生、利用、处置、贮存及倾倒丢弃情况。</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非重点调查工业源调查内容</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（1）用煤、用水、排水情况；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（2）主要废水、废气污染物的排放情况；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（3）一般工业固体废物的产生、利用、处置、贮存及倾倒丢弃情况。</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调查污染物种类</w:t>
      </w:r>
    </w:p>
    <w:p w:rsidR="00984B9D" w:rsidRPr="006B2441" w:rsidRDefault="00984B9D" w:rsidP="00984B9D">
      <w:pPr>
        <w:spacing w:line="360" w:lineRule="auto"/>
        <w:ind w:firstLineChars="200" w:firstLine="480"/>
        <w:rPr>
          <w:rFonts w:ascii="宋体" w:hAnsi="宋体"/>
          <w:sz w:val="24"/>
        </w:rPr>
      </w:pPr>
      <w:bookmarkStart w:id="0" w:name="_Toc173663739"/>
      <w:r w:rsidRPr="006B2441">
        <w:rPr>
          <w:rFonts w:ascii="宋体" w:hAnsi="宋体" w:hint="eastAsia"/>
          <w:sz w:val="24"/>
        </w:rPr>
        <w:t>（1）废水调查污染物种类</w:t>
      </w:r>
      <w:bookmarkEnd w:id="0"/>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包括：废水、化学需氧量、氨氮、总氮、总磷、石油类、挥发酚、氰化物、汞、镉、铅、砷、六价铬、总铬等。</w:t>
      </w:r>
    </w:p>
    <w:p w:rsidR="00984B9D" w:rsidRPr="006B2441" w:rsidRDefault="00984B9D" w:rsidP="00984B9D">
      <w:pPr>
        <w:spacing w:line="360" w:lineRule="auto"/>
        <w:ind w:firstLineChars="200" w:firstLine="480"/>
        <w:rPr>
          <w:rFonts w:ascii="宋体" w:hAnsi="宋体"/>
          <w:sz w:val="24"/>
        </w:rPr>
      </w:pPr>
      <w:bookmarkStart w:id="1" w:name="_Toc173663740"/>
      <w:r w:rsidRPr="006B2441">
        <w:rPr>
          <w:rFonts w:ascii="宋体" w:hAnsi="宋体" w:hint="eastAsia"/>
          <w:sz w:val="24"/>
        </w:rPr>
        <w:t>（2）废气调查污染物种类</w:t>
      </w:r>
      <w:bookmarkEnd w:id="1"/>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包括：废气排放量、烟（粉）尘、二氧化硫、氮氧化物、</w:t>
      </w:r>
      <w:r w:rsidR="006B0816">
        <w:rPr>
          <w:rFonts w:ascii="宋体" w:hAnsi="宋体" w:hint="eastAsia"/>
          <w:sz w:val="24"/>
        </w:rPr>
        <w:t>挥发性有机化合物（</w:t>
      </w:r>
      <w:r w:rsidRPr="006B2441">
        <w:rPr>
          <w:rFonts w:ascii="宋体" w:hAnsi="宋体" w:hint="eastAsia"/>
          <w:sz w:val="24"/>
        </w:rPr>
        <w:t>VOCs</w:t>
      </w:r>
      <w:r w:rsidR="006B0816">
        <w:rPr>
          <w:rFonts w:ascii="宋体" w:hAnsi="宋体" w:hint="eastAsia"/>
          <w:sz w:val="24"/>
        </w:rPr>
        <w:t>）</w:t>
      </w:r>
      <w:r w:rsidRPr="006B2441">
        <w:rPr>
          <w:rFonts w:ascii="宋体" w:hAnsi="宋体" w:hint="eastAsia"/>
          <w:sz w:val="24"/>
        </w:rPr>
        <w:t>、汞、镉、铅、砷、六价铬、总铬等。</w:t>
      </w:r>
    </w:p>
    <w:p w:rsidR="00984B9D" w:rsidRPr="006B2441" w:rsidRDefault="00984B9D" w:rsidP="00984B9D">
      <w:pPr>
        <w:spacing w:line="360" w:lineRule="auto"/>
        <w:ind w:firstLineChars="200" w:firstLine="480"/>
        <w:rPr>
          <w:rFonts w:ascii="宋体" w:hAnsi="宋体"/>
          <w:sz w:val="24"/>
        </w:rPr>
      </w:pPr>
      <w:bookmarkStart w:id="2" w:name="_Toc173663741"/>
      <w:r w:rsidRPr="006B2441">
        <w:rPr>
          <w:rFonts w:ascii="宋体" w:hAnsi="宋体" w:hint="eastAsia"/>
          <w:sz w:val="24"/>
        </w:rPr>
        <w:t>（3）固体废物调查种类</w:t>
      </w:r>
      <w:bookmarkEnd w:id="2"/>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一般固体废物调查种类包括：冶炼废渣、粉煤灰、炉渣、煤矸石、尾矿、赤泥、磷石膏、脱硫设施产生的石膏、企业废水处理设施产生的污泥及其他工业固体废物，填报产生、利用、处置、贮存及倾倒丢弃情况。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危险废物按照《国家危险废物名录》（2016版）分类填报产生、利用、处置、贮存及倾倒丢弃情况。</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废水污染物排放量界定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工业源废水污染物排放量为最终排入外环境的量。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排水去向类型为E（城镇污水处理厂）、H（进入其他单位）和L（工业废水集中处理厂）的重点调查单位，其废水污染物排放量为经污水处理厂（或其他单位）处理、削减后的排放量。其废水污染物排放量可通过工业企业的废水排放量与污水处理厂（或其他单位）平均出口浓度计算得出；若无污水处理厂（或其他单位）出口浓度监测数据，则根据实际情况选用其他方法进行核算。</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对于排水去向类型为E（城镇污水处理厂）的企业，不考虑城镇污水处理厂对其重金属的削减，其重金属（砷、镉、铅、汞、铬）排放量一律按企业车间（或车间处理设施）排口的排放量核算、填报。</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lastRenderedPageBreak/>
        <w:t>排水去向类型为L（工业废水集中处理厂）和H（进入其他单位）的企业，根据接纳其废水的单位废水处理设施是否具有去除重金属的工艺，确定重金属排放量核算方法：</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若接纳其废水的工业废水集中处理厂（或其他单位）废水处理设施具有去除重金属的工艺，则按接纳其废水的工业废水集中处理厂（或其他单位）出口废水重金属浓度及接纳废水量核算排放量；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若接纳其废水的工业废水集中处理厂（或其他单位）废水处理设施无去除重金属的工艺，则该企业重金属排放量按车间（或车间处理设施）排口的排放量核算。</w:t>
      </w:r>
    </w:p>
    <w:p w:rsidR="00984B9D" w:rsidRPr="006B2441" w:rsidRDefault="00984B9D" w:rsidP="00984B9D">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工业源污染物产生量、排放量核算方法</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重点调查</w:t>
      </w:r>
      <w:r w:rsidRPr="006B2441">
        <w:rPr>
          <w:rFonts w:ascii="宋体" w:hAnsi="宋体" w:hint="eastAsia"/>
          <w:bCs w:val="0"/>
          <w:sz w:val="24"/>
          <w:szCs w:val="24"/>
          <w:lang w:eastAsia="zh-CN"/>
        </w:rPr>
        <w:t>工业</w:t>
      </w:r>
      <w:r w:rsidRPr="006B2441">
        <w:rPr>
          <w:rFonts w:ascii="宋体" w:hAnsi="宋体" w:hint="eastAsia"/>
          <w:bCs w:val="0"/>
          <w:sz w:val="24"/>
          <w:szCs w:val="24"/>
        </w:rPr>
        <w:t>企业</w:t>
      </w:r>
      <w:r w:rsidRPr="006B2441">
        <w:rPr>
          <w:rFonts w:ascii="宋体" w:hAnsi="宋体" w:hint="eastAsia"/>
          <w:bCs w:val="0"/>
          <w:sz w:val="24"/>
          <w:szCs w:val="24"/>
          <w:lang w:eastAsia="zh-CN"/>
        </w:rPr>
        <w:t>的</w:t>
      </w:r>
      <w:r w:rsidRPr="006B2441">
        <w:rPr>
          <w:rFonts w:ascii="宋体" w:hAnsi="宋体" w:hint="eastAsia"/>
          <w:bCs w:val="0"/>
          <w:sz w:val="24"/>
          <w:szCs w:val="24"/>
        </w:rPr>
        <w:t>污染物产生量、排放量</w:t>
      </w:r>
      <w:r w:rsidRPr="006B2441">
        <w:rPr>
          <w:rFonts w:ascii="宋体" w:hAnsi="宋体" w:hint="eastAsia"/>
          <w:bCs w:val="0"/>
          <w:sz w:val="24"/>
          <w:szCs w:val="24"/>
          <w:lang w:eastAsia="zh-CN"/>
        </w:rPr>
        <w:t>采用</w:t>
      </w:r>
      <w:r w:rsidRPr="006B2441">
        <w:rPr>
          <w:rFonts w:ascii="宋体" w:hAnsi="宋体" w:hint="eastAsia"/>
          <w:bCs w:val="0"/>
          <w:sz w:val="24"/>
          <w:szCs w:val="24"/>
        </w:rPr>
        <w:t>监测数据法、产排污系数法和物料衡算法</w:t>
      </w:r>
      <w:r w:rsidRPr="006B2441">
        <w:rPr>
          <w:rFonts w:ascii="宋体" w:hAnsi="宋体" w:hint="eastAsia"/>
          <w:bCs w:val="0"/>
          <w:sz w:val="24"/>
          <w:szCs w:val="24"/>
          <w:lang w:eastAsia="zh-CN"/>
        </w:rPr>
        <w:t>进行核算</w:t>
      </w:r>
      <w:r w:rsidRPr="006B2441">
        <w:rPr>
          <w:rFonts w:ascii="宋体" w:hAnsi="宋体" w:hint="eastAsia"/>
          <w:bCs w:val="0"/>
          <w:sz w:val="24"/>
          <w:szCs w:val="24"/>
        </w:rPr>
        <w:t>。</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1、监测数据法是依据实际监测的调查对象产生和外排废水、废气（流）量及其污染物浓度，计算出废气、废水排放量及各种污染物的产生量和排放量。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2、物料衡算法是指根据物质质量守衡原理，对生产过程中使用的物料变化情况进行定量分析的一种方法。即：</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投入物料量总和＝产出物料量总和＝主副产品和回收及综合利用的物质量总和＋排出系统外的废物质量（包括可控制与不可控制生产性废物及工艺过程的泄漏等物料流失）。</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3、产排污系数法是依据调查对象的产品或能源消耗情况，根据产排污系数，计算污染物产生量、排放量。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4、三种核算方法的选用原则</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（1）电站锅炉、钢铁行业中烧结工序、炼油二氧化硫产生量、排放量优先采用物料衡算法（硫平衡）核算。</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电站锅炉二氧化硫产生量指燃料消耗产生的硫，通过燃料消耗量、燃料含硫率与硫的转化率等参数计算得出；二氧化硫排放量指经烟气排放的硫，通过二氧化硫产生量与脱硫设施综合脱硫效率等参数计算得出。</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钢铁行业中烧结工序、炼油二氧化硫产生量包括原料和燃料消耗产生的硫。原料带入的硫通过原料消耗量和原料含硫率等参数计算得出，二氧化硫排放量指经排气筒排放的硫，不包括进入产品的硫，通过硫总量扣除产品、固废等的硫计</w:t>
      </w:r>
      <w:r w:rsidRPr="006B2441">
        <w:rPr>
          <w:rFonts w:ascii="宋体" w:hAnsi="宋体" w:hint="eastAsia"/>
          <w:sz w:val="24"/>
        </w:rPr>
        <w:lastRenderedPageBreak/>
        <w:t>算得出。</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（2）除上述特定行业特定污染物外的行业企业，符合以下监测数据有效性认定要求的，通过监测数据法核算污染物产生量、排放量。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采用监测数据法核算污染物产排量的，须提供符合以下有效性认定要求的全部监测数据台账，与报表同时报送环境统计部门，以备数据审核使用。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若进口或出口监测数据不符合有效性认定要求，可选用其他核算方法，污染物产生量、排放量允许使用不同的核算方法。</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1）监测数据有效性认定要求：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①监督性监测数据</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调查年度内由县（区）及以上环保部门按照监测技术规范要求进行监督性监测得到的数据。实际监测时企业的生产工况符合相关监测技术规定要求，废气监测因子至少包含废气流量、二氧化硫（氮氧化物）数据。若废水流量无法监测，可使用企业安装的流量计数据，或通过水平衡核算废水排放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②自动在线监测数据</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调查年度全年通过</w:t>
      </w:r>
      <w:r w:rsidR="006B064E" w:rsidRPr="006B2441">
        <w:rPr>
          <w:rFonts w:ascii="宋体" w:hAnsi="宋体" w:hint="eastAsia"/>
          <w:sz w:val="24"/>
        </w:rPr>
        <w:t>国家相关文件</w:t>
      </w:r>
      <w:r w:rsidRPr="006B2441">
        <w:rPr>
          <w:rFonts w:ascii="宋体" w:hAnsi="宋体" w:hint="eastAsia"/>
          <w:sz w:val="24"/>
        </w:rPr>
        <w:t>有效性审核</w:t>
      </w:r>
      <w:r w:rsidR="006B064E" w:rsidRPr="006B2441">
        <w:rPr>
          <w:rFonts w:ascii="宋体" w:hAnsi="宋体" w:hint="eastAsia"/>
          <w:sz w:val="24"/>
        </w:rPr>
        <w:t>要求</w:t>
      </w:r>
      <w:r w:rsidRPr="006B2441">
        <w:rPr>
          <w:rFonts w:ascii="宋体" w:hAnsi="宋体" w:hint="eastAsia"/>
          <w:sz w:val="24"/>
        </w:rPr>
        <w:t>、且保留全年历史数据的自动在线监测数据，可用于污染物产生量、排放量核算。</w:t>
      </w:r>
    </w:p>
    <w:p w:rsidR="00493FBF" w:rsidRPr="006B2441" w:rsidRDefault="00493FBF" w:rsidP="00493FBF">
      <w:pPr>
        <w:spacing w:line="360" w:lineRule="auto"/>
        <w:ind w:firstLineChars="200" w:firstLine="480"/>
        <w:rPr>
          <w:rFonts w:ascii="宋体" w:hAnsi="宋体"/>
          <w:sz w:val="24"/>
        </w:rPr>
      </w:pPr>
      <w:r w:rsidRPr="006B2441">
        <w:rPr>
          <w:rFonts w:ascii="宋体" w:hAnsi="宋体" w:hint="eastAsia"/>
          <w:sz w:val="24"/>
        </w:rPr>
        <w:t>③企业自测数据</w:t>
      </w:r>
    </w:p>
    <w:p w:rsidR="00493FBF" w:rsidRPr="006B2441" w:rsidRDefault="00493FBF" w:rsidP="00493FBF">
      <w:pPr>
        <w:spacing w:line="360" w:lineRule="auto"/>
        <w:ind w:firstLineChars="200" w:firstLine="480"/>
        <w:rPr>
          <w:rFonts w:ascii="宋体" w:hAnsi="宋体"/>
          <w:sz w:val="24"/>
        </w:rPr>
      </w:pPr>
      <w:r w:rsidRPr="006B2441">
        <w:rPr>
          <w:rFonts w:ascii="宋体" w:hAnsi="宋体" w:hint="eastAsia"/>
          <w:sz w:val="24"/>
        </w:rPr>
        <w:t>调查年度内由企业自行监测或委托相关机构监测的数据。企业自行或委托机构监测的数据必须符合《</w:t>
      </w:r>
      <w:r w:rsidRPr="006B2441">
        <w:rPr>
          <w:rFonts w:ascii="宋体" w:hAnsi="宋体"/>
          <w:sz w:val="24"/>
        </w:rPr>
        <w:t>国家重点监控企业自行监测及信息公开办法（试行）</w:t>
      </w:r>
      <w:r w:rsidRPr="006B2441">
        <w:rPr>
          <w:rFonts w:ascii="宋体" w:hAnsi="宋体" w:hint="eastAsia"/>
          <w:sz w:val="24"/>
        </w:rPr>
        <w:t>》中的相关要求。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2）监测数据使用原则</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按照以下优先顺序使用监测数据核算污染物产生、排放量: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通过有效性审核的自动在线监测数据、</w:t>
      </w:r>
      <w:r w:rsidR="006B0816" w:rsidRPr="006B2441">
        <w:rPr>
          <w:rFonts w:ascii="宋体" w:hAnsi="宋体" w:hint="eastAsia"/>
          <w:sz w:val="24"/>
        </w:rPr>
        <w:t>企业自测数据、</w:t>
      </w:r>
      <w:r w:rsidRPr="006B2441">
        <w:rPr>
          <w:rFonts w:ascii="宋体" w:hAnsi="宋体" w:hint="eastAsia"/>
          <w:sz w:val="24"/>
        </w:rPr>
        <w:t>监督性监测数</w:t>
      </w:r>
      <w:r w:rsidR="00577727" w:rsidRPr="006B2441">
        <w:rPr>
          <w:rFonts w:ascii="宋体" w:hAnsi="宋体" w:hint="eastAsia"/>
          <w:sz w:val="24"/>
        </w:rPr>
        <w:t>据</w:t>
      </w:r>
      <w:r w:rsidRPr="006B2441">
        <w:rPr>
          <w:rFonts w:ascii="宋体" w:hAnsi="宋体" w:hint="eastAsia"/>
          <w:sz w:val="24"/>
        </w:rPr>
        <w:t>。</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3）产、排污量的计算原则</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①废水污染物产排污量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有累计流量计的可按废水流量加权平均浓度和年累计废水流量计算得出；没有累计流量计的，按监测的瞬时排放量（均值）和年生产时间进行核算；没有监测废水流量而有废水污染物监测的，可按水平衡测算出的废水排放量和平均浓度进行核算。</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②废气污染物产排污量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lastRenderedPageBreak/>
        <w:t>通过监测的瞬时排放量（均值）和年生产时间进行核算。</w:t>
      </w:r>
    </w:p>
    <w:p w:rsidR="00984B9D" w:rsidRPr="006B2441" w:rsidRDefault="00984B9D" w:rsidP="00984B9D">
      <w:pPr>
        <w:spacing w:line="360" w:lineRule="auto"/>
        <w:ind w:firstLineChars="200" w:firstLine="480"/>
        <w:rPr>
          <w:rFonts w:ascii="宋体" w:hAnsi="宋体"/>
          <w:b/>
          <w:sz w:val="24"/>
        </w:rPr>
      </w:pPr>
      <w:r w:rsidRPr="006B2441">
        <w:rPr>
          <w:rFonts w:ascii="宋体" w:hAnsi="宋体" w:hint="eastAsia"/>
          <w:sz w:val="24"/>
        </w:rPr>
        <w:t>（3）除（1）、（2）两种情况外，污染物产生、排放量，可根据产排污系数法核算。</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产排污系数使用技术要求如下：</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1）参考重新调整、修订的第一次全国污染源普查《产排污系数手册》。</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根据产品、生产过程中产排污的主导生产工艺、技术水平、规模等，选用相对应的产排污系数，结合本企业原、辅材料消耗、生产管理水平、污染治理设施运行情况，确定产排污系数的具体取值，依据本企业调查年度的实际产量，核算产、排污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3）《产排污系数手册》中没有涉及的行业，可根据企业生产采用的主导工艺、原辅材料，类比采用相近行业的产排污系数进行核算。</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4）企业生产工艺、规模、产品或原料、污染治理工艺等确实与系数手册所列不能吻合的，或系数手册中没有覆盖的行业且又无法类比的，各地可根据当地企业已有监测数据或其他可靠资料，核算出相应的系数，将系数及核算方法报环境保护部</w:t>
      </w:r>
      <w:r w:rsidR="006B064E" w:rsidRPr="006B2441">
        <w:rPr>
          <w:rFonts w:ascii="宋体" w:hAnsi="宋体" w:hint="eastAsia"/>
          <w:sz w:val="24"/>
        </w:rPr>
        <w:t>监测司</w:t>
      </w:r>
      <w:r w:rsidRPr="006B2441">
        <w:rPr>
          <w:rFonts w:ascii="宋体" w:hAnsi="宋体" w:hint="eastAsia"/>
          <w:sz w:val="24"/>
        </w:rPr>
        <w:t>备案后，使用该系数及核算方法核算污染物产生、排放量。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（4）现有企业用监测数据法核算污染物产生、排放量的，须与产排污系数法进行校核。两种方法核算结果偏差大于30%的，须延用2010年污染源普查动态更新调查数据库中采用的核算方法。</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非重点调查工业源核算方法</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以地市级行政单位为基本单元，根据重点调查企业汇总后的实际情况，采用</w:t>
      </w:r>
      <w:r w:rsidRPr="006B2441">
        <w:rPr>
          <w:rFonts w:ascii="宋体" w:hAnsi="宋体"/>
          <w:sz w:val="24"/>
        </w:rPr>
        <w:t>“比率估算”法</w:t>
      </w:r>
      <w:r w:rsidRPr="006B2441">
        <w:rPr>
          <w:rFonts w:ascii="宋体" w:hAnsi="宋体" w:hint="eastAsia"/>
          <w:sz w:val="24"/>
        </w:rPr>
        <w:t>，估算非重点调查单位的相关数据，并将估算数据分解到所辖各区县填报非重点调查工业污染排放及处理利用情况表（综108表）。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比率估算法：</w:t>
      </w:r>
      <w:r w:rsidRPr="006B2441">
        <w:rPr>
          <w:rFonts w:ascii="宋体" w:hAnsi="宋体"/>
          <w:sz w:val="24"/>
        </w:rPr>
        <w:t>以重点调查单位的排</w:t>
      </w:r>
      <w:r w:rsidRPr="006B2441">
        <w:rPr>
          <w:rFonts w:ascii="宋体" w:hAnsi="宋体" w:hint="eastAsia"/>
          <w:sz w:val="24"/>
        </w:rPr>
        <w:t>放</w:t>
      </w:r>
      <w:r w:rsidRPr="006B2441">
        <w:rPr>
          <w:rFonts w:ascii="宋体" w:hAnsi="宋体"/>
          <w:sz w:val="24"/>
        </w:rPr>
        <w:t>总量作为估算的对比基数，采取“比率估算”的方法，即按重点调查单位排</w:t>
      </w:r>
      <w:r w:rsidRPr="006B2441">
        <w:rPr>
          <w:rFonts w:ascii="宋体" w:hAnsi="宋体" w:hint="eastAsia"/>
          <w:sz w:val="24"/>
        </w:rPr>
        <w:t>放</w:t>
      </w:r>
      <w:r w:rsidRPr="006B2441">
        <w:rPr>
          <w:rFonts w:ascii="宋体" w:hAnsi="宋体"/>
          <w:sz w:val="24"/>
        </w:rPr>
        <w:t>总量变化的趋势（与上年相比排</w:t>
      </w:r>
      <w:r w:rsidRPr="006B2441">
        <w:rPr>
          <w:rFonts w:ascii="宋体" w:hAnsi="宋体" w:hint="eastAsia"/>
          <w:sz w:val="24"/>
        </w:rPr>
        <w:t>放</w:t>
      </w:r>
      <w:r w:rsidRPr="006B2441">
        <w:rPr>
          <w:rFonts w:ascii="宋体" w:hAnsi="宋体"/>
          <w:sz w:val="24"/>
        </w:rPr>
        <w:t>量增加或减少的比率），等比或将比率略做调整，估算出非重点调查单位污染物排放量。</w:t>
      </w:r>
    </w:p>
    <w:p w:rsidR="00984B9D" w:rsidRPr="006B2441" w:rsidRDefault="00984B9D" w:rsidP="00984B9D">
      <w:pPr>
        <w:pStyle w:val="2"/>
        <w:spacing w:before="0" w:after="0" w:line="360" w:lineRule="auto"/>
        <w:ind w:firstLineChars="200" w:firstLine="482"/>
        <w:rPr>
          <w:rFonts w:ascii="宋体" w:hAnsi="宋体"/>
          <w:sz w:val="24"/>
          <w:szCs w:val="24"/>
        </w:rPr>
      </w:pPr>
      <w:r w:rsidRPr="006B2441">
        <w:rPr>
          <w:rFonts w:ascii="宋体" w:hAnsi="宋体" w:hint="eastAsia"/>
          <w:sz w:val="24"/>
          <w:szCs w:val="24"/>
          <w:lang w:eastAsia="zh-CN"/>
        </w:rPr>
        <w:t>挥发性有机物</w:t>
      </w:r>
      <w:r w:rsidRPr="006B2441">
        <w:rPr>
          <w:rFonts w:ascii="宋体" w:hAnsi="宋体" w:hint="eastAsia"/>
          <w:sz w:val="24"/>
          <w:szCs w:val="24"/>
        </w:rPr>
        <w:t>调查技术要求</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调查范围</w:t>
      </w:r>
    </w:p>
    <w:p w:rsidR="00493FBF" w:rsidRPr="004C1227" w:rsidRDefault="00493FBF" w:rsidP="00493FBF">
      <w:pPr>
        <w:spacing w:line="360" w:lineRule="auto"/>
        <w:ind w:firstLineChars="236" w:firstLine="566"/>
        <w:rPr>
          <w:sz w:val="24"/>
        </w:rPr>
      </w:pPr>
      <w:r w:rsidRPr="004C1227">
        <w:rPr>
          <w:sz w:val="24"/>
        </w:rPr>
        <w:t>工业源挥发性有机物的调查范围包括</w:t>
      </w:r>
      <w:r>
        <w:rPr>
          <w:rFonts w:hint="eastAsia"/>
          <w:sz w:val="24"/>
        </w:rPr>
        <w:t>所有</w:t>
      </w:r>
      <w:r w:rsidRPr="004C1227">
        <w:rPr>
          <w:sz w:val="24"/>
        </w:rPr>
        <w:t>产品生产过程中</w:t>
      </w:r>
      <w:r>
        <w:rPr>
          <w:rFonts w:hint="eastAsia"/>
          <w:sz w:val="24"/>
        </w:rPr>
        <w:t>、</w:t>
      </w:r>
      <w:r w:rsidR="006B0816">
        <w:rPr>
          <w:rFonts w:hint="eastAsia"/>
          <w:sz w:val="24"/>
        </w:rPr>
        <w:t>以及</w:t>
      </w:r>
      <w:r w:rsidRPr="004C1227">
        <w:rPr>
          <w:sz w:val="24"/>
        </w:rPr>
        <w:t>溶剂使用过程中产生</w:t>
      </w:r>
      <w:r w:rsidRPr="004C1227">
        <w:rPr>
          <w:sz w:val="24"/>
        </w:rPr>
        <w:t>VOCs</w:t>
      </w:r>
      <w:r w:rsidRPr="004C1227">
        <w:rPr>
          <w:sz w:val="24"/>
        </w:rPr>
        <w:t>的</w:t>
      </w:r>
      <w:r>
        <w:rPr>
          <w:rFonts w:hint="eastAsia"/>
          <w:sz w:val="24"/>
        </w:rPr>
        <w:t>工业企业</w:t>
      </w:r>
      <w:r w:rsidRPr="004C1227">
        <w:rPr>
          <w:sz w:val="24"/>
        </w:rPr>
        <w:t>。</w:t>
      </w:r>
    </w:p>
    <w:p w:rsidR="00493FBF" w:rsidRPr="004C1227" w:rsidRDefault="00493FBF" w:rsidP="00493FBF">
      <w:pPr>
        <w:spacing w:line="360" w:lineRule="auto"/>
        <w:ind w:firstLineChars="236" w:firstLine="566"/>
        <w:rPr>
          <w:sz w:val="24"/>
        </w:rPr>
      </w:pPr>
      <w:r w:rsidRPr="004C1227">
        <w:rPr>
          <w:sz w:val="24"/>
        </w:rPr>
        <w:t>生产过程中产生</w:t>
      </w:r>
      <w:r w:rsidRPr="004C1227">
        <w:rPr>
          <w:sz w:val="24"/>
        </w:rPr>
        <w:t>VOCs</w:t>
      </w:r>
      <w:r w:rsidRPr="004C1227">
        <w:rPr>
          <w:sz w:val="24"/>
        </w:rPr>
        <w:t>的行业包含采矿业</w:t>
      </w:r>
      <w:r>
        <w:rPr>
          <w:rFonts w:hint="eastAsia"/>
          <w:sz w:val="24"/>
        </w:rPr>
        <w:t>和</w:t>
      </w:r>
      <w:r w:rsidRPr="004C1227">
        <w:rPr>
          <w:sz w:val="24"/>
        </w:rPr>
        <w:t>制造业的</w:t>
      </w:r>
      <w:r w:rsidRPr="004C1227">
        <w:rPr>
          <w:sz w:val="24"/>
        </w:rPr>
        <w:t>1</w:t>
      </w:r>
      <w:r>
        <w:rPr>
          <w:rFonts w:hint="eastAsia"/>
          <w:sz w:val="24"/>
        </w:rPr>
        <w:t>4</w:t>
      </w:r>
      <w:r w:rsidRPr="004C1227">
        <w:rPr>
          <w:sz w:val="24"/>
        </w:rPr>
        <w:t>个行业，具体为</w:t>
      </w:r>
      <w:r w:rsidRPr="004C1227">
        <w:rPr>
          <w:rFonts w:hint="eastAsia"/>
          <w:sz w:val="24"/>
        </w:rPr>
        <w:t>化学</w:t>
      </w:r>
      <w:r w:rsidRPr="004C1227">
        <w:rPr>
          <w:rFonts w:hint="eastAsia"/>
          <w:sz w:val="24"/>
        </w:rPr>
        <w:lastRenderedPageBreak/>
        <w:t>原料及化学制品制造业</w:t>
      </w:r>
      <w:r>
        <w:rPr>
          <w:rFonts w:hint="eastAsia"/>
          <w:sz w:val="24"/>
        </w:rPr>
        <w:t>，</w:t>
      </w:r>
      <w:r w:rsidRPr="004C1227">
        <w:rPr>
          <w:rFonts w:hint="eastAsia"/>
          <w:sz w:val="24"/>
        </w:rPr>
        <w:t>化学纤维制造业</w:t>
      </w:r>
      <w:r>
        <w:rPr>
          <w:rFonts w:hint="eastAsia"/>
          <w:sz w:val="24"/>
        </w:rPr>
        <w:t>，</w:t>
      </w:r>
      <w:r w:rsidRPr="004C1227">
        <w:rPr>
          <w:rFonts w:hint="eastAsia"/>
          <w:sz w:val="24"/>
        </w:rPr>
        <w:t>橡胶制品业</w:t>
      </w:r>
      <w:r>
        <w:rPr>
          <w:rFonts w:hint="eastAsia"/>
          <w:sz w:val="24"/>
        </w:rPr>
        <w:t>，</w:t>
      </w:r>
      <w:r w:rsidRPr="004C1227">
        <w:rPr>
          <w:rFonts w:hint="eastAsia"/>
          <w:sz w:val="24"/>
        </w:rPr>
        <w:t>塑料制品业</w:t>
      </w:r>
      <w:r>
        <w:rPr>
          <w:rFonts w:hint="eastAsia"/>
          <w:sz w:val="24"/>
        </w:rPr>
        <w:t>，</w:t>
      </w:r>
      <w:r w:rsidRPr="004C1227">
        <w:rPr>
          <w:rFonts w:hint="eastAsia"/>
          <w:sz w:val="24"/>
        </w:rPr>
        <w:t>非金属矿物制品业</w:t>
      </w:r>
      <w:r>
        <w:rPr>
          <w:rFonts w:hint="eastAsia"/>
          <w:sz w:val="24"/>
        </w:rPr>
        <w:t>，</w:t>
      </w:r>
      <w:r w:rsidRPr="004C1227">
        <w:rPr>
          <w:rFonts w:hint="eastAsia"/>
          <w:sz w:val="24"/>
        </w:rPr>
        <w:t>黑色金属冶炼及压延加工业</w:t>
      </w:r>
      <w:r>
        <w:rPr>
          <w:rFonts w:hint="eastAsia"/>
          <w:sz w:val="24"/>
        </w:rPr>
        <w:t>，</w:t>
      </w:r>
      <w:r w:rsidRPr="004C1227">
        <w:rPr>
          <w:rFonts w:hint="eastAsia"/>
          <w:sz w:val="24"/>
        </w:rPr>
        <w:t>石油加工、炼焦及核燃料加工业</w:t>
      </w:r>
      <w:r>
        <w:rPr>
          <w:rFonts w:hint="eastAsia"/>
          <w:sz w:val="24"/>
        </w:rPr>
        <w:t>，</w:t>
      </w:r>
      <w:r w:rsidRPr="004C1227">
        <w:rPr>
          <w:rFonts w:hint="eastAsia"/>
          <w:sz w:val="24"/>
        </w:rPr>
        <w:t>农副食品加工业</w:t>
      </w:r>
      <w:r>
        <w:rPr>
          <w:rFonts w:hint="eastAsia"/>
          <w:sz w:val="24"/>
        </w:rPr>
        <w:t>，</w:t>
      </w:r>
      <w:r w:rsidRPr="004C1227">
        <w:rPr>
          <w:rFonts w:hint="eastAsia"/>
          <w:sz w:val="24"/>
        </w:rPr>
        <w:t>食品制造业</w:t>
      </w:r>
      <w:r>
        <w:rPr>
          <w:rFonts w:hint="eastAsia"/>
          <w:sz w:val="24"/>
        </w:rPr>
        <w:t>，</w:t>
      </w:r>
      <w:r w:rsidRPr="004C1227">
        <w:rPr>
          <w:rFonts w:hint="eastAsia"/>
          <w:sz w:val="24"/>
        </w:rPr>
        <w:t>饮料制造业</w:t>
      </w:r>
      <w:r>
        <w:rPr>
          <w:rFonts w:hint="eastAsia"/>
          <w:sz w:val="24"/>
        </w:rPr>
        <w:t>，</w:t>
      </w:r>
      <w:r w:rsidRPr="004C1227">
        <w:rPr>
          <w:rFonts w:hint="eastAsia"/>
          <w:sz w:val="24"/>
        </w:rPr>
        <w:t>木材加工及木、竹、藤、棕、草制品业</w:t>
      </w:r>
      <w:r>
        <w:rPr>
          <w:rFonts w:hint="eastAsia"/>
          <w:sz w:val="24"/>
        </w:rPr>
        <w:t>，</w:t>
      </w:r>
      <w:r w:rsidRPr="004C1227">
        <w:rPr>
          <w:rFonts w:hint="eastAsia"/>
          <w:sz w:val="24"/>
        </w:rPr>
        <w:t>造纸及纸制品业</w:t>
      </w:r>
      <w:r>
        <w:rPr>
          <w:rFonts w:hint="eastAsia"/>
          <w:sz w:val="24"/>
        </w:rPr>
        <w:t>，</w:t>
      </w:r>
      <w:r w:rsidRPr="004C1227">
        <w:rPr>
          <w:rFonts w:hint="eastAsia"/>
          <w:sz w:val="24"/>
        </w:rPr>
        <w:t>煤炭开采和洗选业</w:t>
      </w:r>
      <w:r>
        <w:rPr>
          <w:rFonts w:hint="eastAsia"/>
          <w:sz w:val="24"/>
        </w:rPr>
        <w:t>，</w:t>
      </w:r>
      <w:r w:rsidRPr="004C1227">
        <w:rPr>
          <w:rFonts w:hint="eastAsia"/>
          <w:sz w:val="24"/>
        </w:rPr>
        <w:t>石油和天然气开采业</w:t>
      </w:r>
      <w:r w:rsidRPr="004C1227">
        <w:rPr>
          <w:sz w:val="24"/>
        </w:rPr>
        <w:t>和电力、热力生产和供应业等。</w:t>
      </w:r>
      <w:r w:rsidRPr="004C1227">
        <w:rPr>
          <w:rFonts w:hint="eastAsia"/>
          <w:sz w:val="24"/>
        </w:rPr>
        <w:t>其中</w:t>
      </w:r>
      <w:r w:rsidR="000C77F6" w:rsidRPr="004C1227">
        <w:rPr>
          <w:rFonts w:hint="eastAsia"/>
          <w:sz w:val="24"/>
        </w:rPr>
        <w:t>石油加工、炼焦及核燃料加工业</w:t>
      </w:r>
      <w:r w:rsidR="000C77F6">
        <w:rPr>
          <w:rFonts w:hint="eastAsia"/>
          <w:sz w:val="24"/>
        </w:rPr>
        <w:t>，以及</w:t>
      </w:r>
      <w:r w:rsidR="000C77F6" w:rsidRPr="004C1227">
        <w:rPr>
          <w:rFonts w:hint="eastAsia"/>
          <w:sz w:val="24"/>
        </w:rPr>
        <w:t>化学原料及化学制品制造业</w:t>
      </w:r>
      <w:r w:rsidRPr="004C1227">
        <w:rPr>
          <w:rFonts w:hint="eastAsia"/>
          <w:sz w:val="24"/>
        </w:rPr>
        <w:t>是</w:t>
      </w:r>
      <w:r w:rsidRPr="004C1227">
        <w:rPr>
          <w:sz w:val="24"/>
        </w:rPr>
        <w:t xml:space="preserve">VOCs </w:t>
      </w:r>
      <w:r w:rsidRPr="004C1227">
        <w:rPr>
          <w:rFonts w:hint="eastAsia"/>
          <w:sz w:val="24"/>
        </w:rPr>
        <w:t>的重要排放源。</w:t>
      </w:r>
    </w:p>
    <w:p w:rsidR="00493FBF" w:rsidRDefault="00493FBF" w:rsidP="00493FBF">
      <w:pPr>
        <w:spacing w:line="360" w:lineRule="auto"/>
        <w:ind w:firstLineChars="200" w:firstLine="480"/>
        <w:rPr>
          <w:sz w:val="24"/>
        </w:rPr>
      </w:pPr>
      <w:r w:rsidRPr="00096738">
        <w:rPr>
          <w:sz w:val="24"/>
        </w:rPr>
        <w:t>工业溶剂使用过程中产生</w:t>
      </w:r>
      <w:r w:rsidRPr="00096738">
        <w:rPr>
          <w:sz w:val="24"/>
        </w:rPr>
        <w:t>VOCs</w:t>
      </w:r>
      <w:r w:rsidRPr="00096738">
        <w:rPr>
          <w:sz w:val="24"/>
        </w:rPr>
        <w:t>的行业较多，</w:t>
      </w:r>
      <w:r w:rsidR="000C77F6">
        <w:rPr>
          <w:rFonts w:hint="eastAsia"/>
          <w:sz w:val="24"/>
        </w:rPr>
        <w:t>主要包括</w:t>
      </w:r>
      <w:r w:rsidRPr="00096738">
        <w:rPr>
          <w:sz w:val="24"/>
        </w:rPr>
        <w:t>工业涂装、油墨印刷、工业清洗剂使用、胶黏剂使用</w:t>
      </w:r>
      <w:r w:rsidRPr="00096738">
        <w:rPr>
          <w:sz w:val="24"/>
        </w:rPr>
        <w:t>4</w:t>
      </w:r>
      <w:r w:rsidRPr="00096738">
        <w:rPr>
          <w:sz w:val="24"/>
        </w:rPr>
        <w:t>类溶剂使用源，</w:t>
      </w:r>
      <w:r w:rsidR="000C77F6">
        <w:rPr>
          <w:rFonts w:hint="eastAsia"/>
          <w:sz w:val="24"/>
        </w:rPr>
        <w:t>具体为</w:t>
      </w:r>
      <w:r w:rsidRPr="00096738">
        <w:rPr>
          <w:sz w:val="24"/>
        </w:rPr>
        <w:t>通用设备制造业、专用设备制造业，汽车制造业，铁路、船舶、航空航天和其他运输设备制造业，皮革、毛皮、羽毛及其制品和制鞋业，木材加工和木、竹、藤、棕、草制品业，家具制造业，印刷和记录媒介复制业，计算机、通信和其他电子设备制造业等</w:t>
      </w:r>
      <w:r>
        <w:rPr>
          <w:rFonts w:hint="eastAsia"/>
          <w:sz w:val="24"/>
        </w:rPr>
        <w:t>9</w:t>
      </w:r>
      <w:r>
        <w:rPr>
          <w:rFonts w:hint="eastAsia"/>
          <w:sz w:val="24"/>
        </w:rPr>
        <w:t>个行业</w:t>
      </w:r>
      <w:r w:rsidRPr="00096738">
        <w:rPr>
          <w:sz w:val="24"/>
        </w:rPr>
        <w:t>。</w:t>
      </w:r>
    </w:p>
    <w:p w:rsidR="00984B9D" w:rsidRPr="00493FBF" w:rsidRDefault="00493FBF" w:rsidP="00984B9D">
      <w:pPr>
        <w:spacing w:line="360" w:lineRule="auto"/>
        <w:ind w:firstLineChars="200" w:firstLine="480"/>
        <w:rPr>
          <w:rFonts w:ascii="宋体" w:hAnsi="宋体"/>
          <w:sz w:val="24"/>
        </w:rPr>
      </w:pPr>
      <w:r w:rsidRPr="00096738">
        <w:rPr>
          <w:sz w:val="24"/>
        </w:rPr>
        <w:t>这些行业中的相关企业应填报基</w:t>
      </w:r>
      <w:r w:rsidRPr="00096738">
        <w:rPr>
          <w:sz w:val="24"/>
        </w:rPr>
        <w:t>101</w:t>
      </w:r>
      <w:r w:rsidRPr="00096738">
        <w:rPr>
          <w:sz w:val="24"/>
        </w:rPr>
        <w:t>表中关于</w:t>
      </w:r>
      <w:r w:rsidRPr="00096738">
        <w:rPr>
          <w:sz w:val="24"/>
        </w:rPr>
        <w:t>VOCs</w:t>
      </w:r>
      <w:r w:rsidRPr="00096738">
        <w:rPr>
          <w:sz w:val="24"/>
        </w:rPr>
        <w:t>产生、排放和治理的相关指标。</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调查内容</w:t>
      </w:r>
    </w:p>
    <w:p w:rsidR="000C77F6" w:rsidRPr="00096738" w:rsidRDefault="000C77F6" w:rsidP="000C77F6">
      <w:pPr>
        <w:spacing w:line="360" w:lineRule="auto"/>
        <w:ind w:firstLineChars="236" w:firstLine="566"/>
        <w:rPr>
          <w:sz w:val="24"/>
        </w:rPr>
      </w:pPr>
      <w:r>
        <w:rPr>
          <w:rFonts w:hint="eastAsia"/>
          <w:sz w:val="24"/>
        </w:rPr>
        <w:t>VOCs</w:t>
      </w:r>
      <w:r>
        <w:rPr>
          <w:rFonts w:hint="eastAsia"/>
          <w:sz w:val="24"/>
        </w:rPr>
        <w:t>调查内容包括</w:t>
      </w:r>
      <w:r>
        <w:rPr>
          <w:rFonts w:hint="eastAsia"/>
          <w:sz w:val="24"/>
        </w:rPr>
        <w:t>VOCs</w:t>
      </w:r>
      <w:r>
        <w:rPr>
          <w:rFonts w:hint="eastAsia"/>
          <w:sz w:val="24"/>
        </w:rPr>
        <w:t>的产生量、排放量和</w:t>
      </w:r>
      <w:r>
        <w:rPr>
          <w:rFonts w:hint="eastAsia"/>
          <w:sz w:val="24"/>
        </w:rPr>
        <w:t>VOCs</w:t>
      </w:r>
      <w:r>
        <w:rPr>
          <w:rFonts w:hint="eastAsia"/>
          <w:sz w:val="24"/>
        </w:rPr>
        <w:t>治理设施的运行和治理效率等情况。</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核算方法</w:t>
      </w:r>
    </w:p>
    <w:p w:rsidR="000C77F6" w:rsidRPr="00F634BE" w:rsidRDefault="000C77F6" w:rsidP="000C77F6">
      <w:pPr>
        <w:spacing w:line="360" w:lineRule="auto"/>
        <w:ind w:firstLineChars="236" w:firstLine="566"/>
        <w:rPr>
          <w:sz w:val="24"/>
        </w:rPr>
      </w:pPr>
      <w:r>
        <w:rPr>
          <w:rFonts w:hint="eastAsia"/>
          <w:sz w:val="24"/>
        </w:rPr>
        <w:t>（</w:t>
      </w:r>
      <w:r>
        <w:rPr>
          <w:rFonts w:hint="eastAsia"/>
          <w:sz w:val="24"/>
        </w:rPr>
        <w:t>1</w:t>
      </w:r>
      <w:r>
        <w:rPr>
          <w:rFonts w:hint="eastAsia"/>
          <w:sz w:val="24"/>
        </w:rPr>
        <w:t>）工业生产过程中</w:t>
      </w:r>
      <w:r w:rsidRPr="00F634BE">
        <w:rPr>
          <w:sz w:val="24"/>
        </w:rPr>
        <w:t>VOCs</w:t>
      </w:r>
      <w:r w:rsidRPr="00F634BE">
        <w:rPr>
          <w:sz w:val="24"/>
        </w:rPr>
        <w:t>核算方法</w:t>
      </w:r>
    </w:p>
    <w:p w:rsidR="000C77F6" w:rsidRPr="00F634BE" w:rsidRDefault="000C77F6" w:rsidP="000C77F6">
      <w:pPr>
        <w:spacing w:line="360" w:lineRule="auto"/>
        <w:ind w:firstLineChars="236" w:firstLine="566"/>
        <w:rPr>
          <w:sz w:val="24"/>
        </w:rPr>
      </w:pPr>
      <w:r>
        <w:rPr>
          <w:rFonts w:hint="eastAsia"/>
          <w:sz w:val="24"/>
        </w:rPr>
        <w:t>工业生产过程中的</w:t>
      </w:r>
      <w:r>
        <w:rPr>
          <w:rFonts w:hint="eastAsia"/>
          <w:sz w:val="24"/>
        </w:rPr>
        <w:t>VOCs</w:t>
      </w:r>
      <w:r>
        <w:rPr>
          <w:rFonts w:hint="eastAsia"/>
          <w:sz w:val="24"/>
        </w:rPr>
        <w:t>产排量</w:t>
      </w:r>
      <w:r w:rsidRPr="00F634BE">
        <w:rPr>
          <w:sz w:val="24"/>
        </w:rPr>
        <w:t>通过产排污系数法</w:t>
      </w:r>
      <w:r>
        <w:rPr>
          <w:rFonts w:hint="eastAsia"/>
          <w:sz w:val="24"/>
        </w:rPr>
        <w:t>进行</w:t>
      </w:r>
      <w:r w:rsidRPr="00F634BE">
        <w:rPr>
          <w:sz w:val="24"/>
        </w:rPr>
        <w:t>核算：</w:t>
      </w:r>
    </w:p>
    <w:p w:rsidR="000C77F6" w:rsidRPr="00F634BE" w:rsidRDefault="000C77F6" w:rsidP="000C77F6">
      <w:pPr>
        <w:spacing w:line="360" w:lineRule="auto"/>
        <w:ind w:firstLineChars="886" w:firstLine="2126"/>
        <w:rPr>
          <w:sz w:val="24"/>
        </w:rPr>
      </w:pPr>
      <w:r w:rsidRPr="00F634BE">
        <w:rPr>
          <w:sz w:val="24"/>
        </w:rPr>
        <w:t>E=A×EF×(1-η)</w:t>
      </w:r>
    </w:p>
    <w:p w:rsidR="000C77F6" w:rsidRPr="00F634BE" w:rsidRDefault="000C77F6" w:rsidP="000C77F6">
      <w:pPr>
        <w:spacing w:line="360" w:lineRule="auto"/>
        <w:ind w:firstLineChars="236" w:firstLine="566"/>
        <w:rPr>
          <w:sz w:val="24"/>
        </w:rPr>
      </w:pPr>
      <w:r w:rsidRPr="00F634BE">
        <w:rPr>
          <w:sz w:val="24"/>
        </w:rPr>
        <w:t>式中：</w:t>
      </w:r>
      <w:r w:rsidRPr="00F634BE">
        <w:rPr>
          <w:sz w:val="24"/>
        </w:rPr>
        <w:t>E</w:t>
      </w:r>
      <w:r w:rsidRPr="00F634BE">
        <w:rPr>
          <w:sz w:val="24"/>
        </w:rPr>
        <w:t>为污染源</w:t>
      </w:r>
      <w:r w:rsidRPr="00F634BE">
        <w:rPr>
          <w:sz w:val="24"/>
        </w:rPr>
        <w:t>VOCs</w:t>
      </w:r>
      <w:r w:rsidRPr="00F634BE">
        <w:rPr>
          <w:sz w:val="24"/>
        </w:rPr>
        <w:t>年排放统计量（</w:t>
      </w:r>
      <w:r w:rsidRPr="00F634BE">
        <w:rPr>
          <w:sz w:val="24"/>
        </w:rPr>
        <w:t>ton</w:t>
      </w:r>
      <w:r w:rsidRPr="00F634BE">
        <w:rPr>
          <w:sz w:val="24"/>
        </w:rPr>
        <w:t>）；</w:t>
      </w:r>
    </w:p>
    <w:p w:rsidR="000C77F6" w:rsidRPr="00F634BE" w:rsidRDefault="000C77F6" w:rsidP="000C77F6">
      <w:pPr>
        <w:spacing w:line="360" w:lineRule="auto"/>
        <w:ind w:firstLineChars="536" w:firstLine="1286"/>
        <w:rPr>
          <w:sz w:val="24"/>
        </w:rPr>
      </w:pPr>
      <w:r w:rsidRPr="00F634BE">
        <w:rPr>
          <w:sz w:val="24"/>
        </w:rPr>
        <w:t>A</w:t>
      </w:r>
      <w:r w:rsidRPr="00F634BE">
        <w:rPr>
          <w:sz w:val="24"/>
        </w:rPr>
        <w:t>为该污染源的经济活动水平，</w:t>
      </w:r>
      <w:r>
        <w:rPr>
          <w:rFonts w:hint="eastAsia"/>
          <w:sz w:val="24"/>
        </w:rPr>
        <w:t>计算工业生产过程时</w:t>
      </w:r>
      <w:r w:rsidRPr="00F634BE">
        <w:rPr>
          <w:sz w:val="24"/>
        </w:rPr>
        <w:t>一般为年度产品产量信息（</w:t>
      </w:r>
      <w:r w:rsidRPr="00F634BE">
        <w:rPr>
          <w:sz w:val="24"/>
        </w:rPr>
        <w:t>kiloton</w:t>
      </w:r>
      <w:r w:rsidRPr="00F634BE">
        <w:rPr>
          <w:sz w:val="24"/>
        </w:rPr>
        <w:t>）</w:t>
      </w:r>
      <w:r>
        <w:rPr>
          <w:rFonts w:hint="eastAsia"/>
          <w:sz w:val="24"/>
        </w:rPr>
        <w:t>；</w:t>
      </w:r>
    </w:p>
    <w:p w:rsidR="000C77F6" w:rsidRPr="00F634BE" w:rsidRDefault="000C77F6" w:rsidP="000C77F6">
      <w:pPr>
        <w:spacing w:line="360" w:lineRule="auto"/>
        <w:ind w:firstLineChars="536" w:firstLine="1286"/>
        <w:rPr>
          <w:sz w:val="24"/>
        </w:rPr>
      </w:pPr>
      <w:r w:rsidRPr="00F634BE">
        <w:rPr>
          <w:sz w:val="24"/>
        </w:rPr>
        <w:t>EF</w:t>
      </w:r>
      <w:r w:rsidRPr="00F634BE">
        <w:rPr>
          <w:sz w:val="24"/>
        </w:rPr>
        <w:t>为控制装置前</w:t>
      </w:r>
      <w:r w:rsidRPr="00F634BE">
        <w:rPr>
          <w:sz w:val="24"/>
        </w:rPr>
        <w:t>VOCs</w:t>
      </w:r>
      <w:r w:rsidRPr="00F634BE">
        <w:rPr>
          <w:sz w:val="24"/>
        </w:rPr>
        <w:t>排放系数（</w:t>
      </w:r>
      <w:r w:rsidRPr="00F634BE">
        <w:rPr>
          <w:sz w:val="24"/>
        </w:rPr>
        <w:t xml:space="preserve">kg VOCs/ton </w:t>
      </w:r>
      <w:r w:rsidRPr="00F634BE">
        <w:rPr>
          <w:sz w:val="24"/>
        </w:rPr>
        <w:t>产品产量）；</w:t>
      </w:r>
    </w:p>
    <w:p w:rsidR="000C77F6" w:rsidRDefault="000C77F6" w:rsidP="000C77F6">
      <w:pPr>
        <w:spacing w:line="360" w:lineRule="auto"/>
        <w:ind w:firstLineChars="536" w:firstLine="1286"/>
        <w:rPr>
          <w:sz w:val="24"/>
        </w:rPr>
      </w:pPr>
      <w:r w:rsidRPr="00F634BE">
        <w:rPr>
          <w:sz w:val="24"/>
        </w:rPr>
        <w:t>η</w:t>
      </w:r>
      <w:r w:rsidRPr="00F634BE">
        <w:rPr>
          <w:sz w:val="24"/>
        </w:rPr>
        <w:t>为末端控制装置的</w:t>
      </w:r>
      <w:r w:rsidRPr="00F634BE">
        <w:rPr>
          <w:sz w:val="24"/>
        </w:rPr>
        <w:t>VOCs</w:t>
      </w:r>
      <w:r w:rsidRPr="00F634BE">
        <w:rPr>
          <w:sz w:val="24"/>
        </w:rPr>
        <w:t>去除效率，若企业未安装</w:t>
      </w:r>
      <w:r w:rsidRPr="00F634BE">
        <w:rPr>
          <w:sz w:val="24"/>
        </w:rPr>
        <w:t>VOCs</w:t>
      </w:r>
      <w:r w:rsidRPr="00F634BE">
        <w:rPr>
          <w:sz w:val="24"/>
        </w:rPr>
        <w:t>控制装置，则取</w:t>
      </w:r>
      <w:r w:rsidRPr="00F634BE">
        <w:rPr>
          <w:sz w:val="24"/>
        </w:rPr>
        <w:t>0</w:t>
      </w:r>
      <w:r w:rsidRPr="00F634BE">
        <w:rPr>
          <w:sz w:val="24"/>
        </w:rPr>
        <w:t>。</w:t>
      </w:r>
    </w:p>
    <w:p w:rsidR="00732B81" w:rsidRPr="00732B81" w:rsidRDefault="00732B81" w:rsidP="00732B81">
      <w:pPr>
        <w:spacing w:line="360" w:lineRule="auto"/>
        <w:ind w:firstLineChars="236" w:firstLine="566"/>
        <w:rPr>
          <w:sz w:val="24"/>
        </w:rPr>
      </w:pPr>
      <w:r w:rsidRPr="00732B81">
        <w:rPr>
          <w:rFonts w:hint="eastAsia"/>
          <w:sz w:val="24"/>
        </w:rPr>
        <w:t>各类挥发性有机物排放源排放因子</w:t>
      </w:r>
      <w:r>
        <w:rPr>
          <w:rFonts w:hint="eastAsia"/>
          <w:sz w:val="24"/>
        </w:rPr>
        <w:t>参见附件</w:t>
      </w:r>
      <w:r>
        <w:rPr>
          <w:rFonts w:hint="eastAsia"/>
          <w:sz w:val="24"/>
        </w:rPr>
        <w:t>1</w:t>
      </w:r>
      <w:r>
        <w:rPr>
          <w:rFonts w:hint="eastAsia"/>
          <w:sz w:val="24"/>
        </w:rPr>
        <w:t>。</w:t>
      </w:r>
    </w:p>
    <w:p w:rsidR="000C77F6" w:rsidRPr="00607418" w:rsidRDefault="000C77F6" w:rsidP="000C77F6">
      <w:pPr>
        <w:spacing w:line="360" w:lineRule="auto"/>
        <w:ind w:firstLineChars="236" w:firstLine="566"/>
        <w:rPr>
          <w:sz w:val="24"/>
        </w:rPr>
      </w:pPr>
      <w:r w:rsidRPr="00607418">
        <w:rPr>
          <w:rFonts w:hint="eastAsia"/>
          <w:sz w:val="24"/>
        </w:rPr>
        <w:t>（</w:t>
      </w:r>
      <w:r w:rsidRPr="00607418">
        <w:rPr>
          <w:rFonts w:hint="eastAsia"/>
          <w:sz w:val="24"/>
        </w:rPr>
        <w:t>2</w:t>
      </w:r>
      <w:r w:rsidRPr="00607418">
        <w:rPr>
          <w:rFonts w:hint="eastAsia"/>
          <w:sz w:val="24"/>
        </w:rPr>
        <w:t>）</w:t>
      </w:r>
      <w:r w:rsidRPr="00607418">
        <w:rPr>
          <w:sz w:val="24"/>
        </w:rPr>
        <w:t>工业溶剂使用过程中</w:t>
      </w:r>
      <w:r w:rsidRPr="00607418">
        <w:rPr>
          <w:sz w:val="24"/>
        </w:rPr>
        <w:t>VOCs</w:t>
      </w:r>
      <w:r w:rsidRPr="00607418">
        <w:rPr>
          <w:sz w:val="24"/>
        </w:rPr>
        <w:t>核算方法</w:t>
      </w:r>
    </w:p>
    <w:p w:rsidR="000C77F6" w:rsidRPr="00607418" w:rsidRDefault="000C77F6" w:rsidP="000C77F6">
      <w:pPr>
        <w:spacing w:line="360" w:lineRule="auto"/>
        <w:ind w:firstLineChars="236" w:firstLine="566"/>
        <w:rPr>
          <w:sz w:val="24"/>
        </w:rPr>
      </w:pPr>
      <w:r w:rsidRPr="00607418">
        <w:rPr>
          <w:sz w:val="24"/>
        </w:rPr>
        <w:t>对于溶剂使用源产生的</w:t>
      </w:r>
      <w:r w:rsidRPr="00607418">
        <w:rPr>
          <w:sz w:val="24"/>
        </w:rPr>
        <w:t>VOCs</w:t>
      </w:r>
      <w:r w:rsidRPr="00607418">
        <w:rPr>
          <w:sz w:val="24"/>
        </w:rPr>
        <w:t>，采用物料衡算法进行核算：</w:t>
      </w:r>
    </w:p>
    <w:p w:rsidR="000C77F6" w:rsidRPr="00607418" w:rsidRDefault="000C77F6" w:rsidP="000C77F6">
      <w:pPr>
        <w:spacing w:line="360" w:lineRule="auto"/>
        <w:ind w:firstLineChars="836" w:firstLine="2006"/>
        <w:rPr>
          <w:sz w:val="24"/>
        </w:rPr>
      </w:pPr>
      <w:r w:rsidRPr="00607418">
        <w:rPr>
          <w:sz w:val="24"/>
        </w:rPr>
        <w:t>E=Su×Sv×(1-η)-Sr×Srv</w:t>
      </w:r>
    </w:p>
    <w:p w:rsidR="000C77F6" w:rsidRPr="00607418" w:rsidRDefault="000C77F6" w:rsidP="000C77F6">
      <w:pPr>
        <w:spacing w:line="360" w:lineRule="auto"/>
        <w:ind w:firstLineChars="236" w:firstLine="566"/>
        <w:rPr>
          <w:sz w:val="24"/>
        </w:rPr>
      </w:pPr>
      <w:r w:rsidRPr="00607418">
        <w:rPr>
          <w:sz w:val="24"/>
        </w:rPr>
        <w:lastRenderedPageBreak/>
        <w:t>式中，</w:t>
      </w:r>
      <w:r w:rsidRPr="00607418">
        <w:rPr>
          <w:sz w:val="24"/>
        </w:rPr>
        <w:t>Su</w:t>
      </w:r>
      <w:r w:rsidRPr="00607418">
        <w:rPr>
          <w:sz w:val="24"/>
        </w:rPr>
        <w:t>为溶剂使用量（</w:t>
      </w:r>
      <w:r w:rsidRPr="00607418">
        <w:rPr>
          <w:sz w:val="24"/>
        </w:rPr>
        <w:t>ton</w:t>
      </w:r>
      <w:r w:rsidRPr="00607418">
        <w:rPr>
          <w:sz w:val="24"/>
        </w:rPr>
        <w:t>）；</w:t>
      </w:r>
    </w:p>
    <w:p w:rsidR="000C77F6" w:rsidRPr="00607418" w:rsidRDefault="000C77F6" w:rsidP="000C77F6">
      <w:pPr>
        <w:spacing w:line="360" w:lineRule="auto"/>
        <w:ind w:firstLineChars="536" w:firstLine="1286"/>
        <w:rPr>
          <w:sz w:val="24"/>
        </w:rPr>
      </w:pPr>
      <w:r w:rsidRPr="00607418">
        <w:rPr>
          <w:sz w:val="24"/>
        </w:rPr>
        <w:t>Sv</w:t>
      </w:r>
      <w:r w:rsidRPr="00607418">
        <w:rPr>
          <w:sz w:val="24"/>
        </w:rPr>
        <w:t>为溶剂中</w:t>
      </w:r>
      <w:r w:rsidRPr="00607418">
        <w:rPr>
          <w:sz w:val="24"/>
        </w:rPr>
        <w:t>VOCs</w:t>
      </w:r>
      <w:r w:rsidRPr="00607418">
        <w:rPr>
          <w:sz w:val="24"/>
        </w:rPr>
        <w:t>含量（</w:t>
      </w:r>
      <w:r w:rsidRPr="00607418">
        <w:rPr>
          <w:sz w:val="24"/>
        </w:rPr>
        <w:t>g/L</w:t>
      </w:r>
      <w:r w:rsidRPr="00607418">
        <w:rPr>
          <w:sz w:val="24"/>
        </w:rPr>
        <w:t>）；</w:t>
      </w:r>
    </w:p>
    <w:p w:rsidR="000C77F6" w:rsidRPr="00607418" w:rsidRDefault="000C77F6" w:rsidP="000C77F6">
      <w:pPr>
        <w:spacing w:line="360" w:lineRule="auto"/>
        <w:ind w:firstLineChars="536" w:firstLine="1286"/>
        <w:rPr>
          <w:sz w:val="24"/>
        </w:rPr>
      </w:pPr>
      <w:r w:rsidRPr="00607418">
        <w:rPr>
          <w:sz w:val="24"/>
        </w:rPr>
        <w:t>Sr</w:t>
      </w:r>
      <w:r w:rsidRPr="00607418">
        <w:rPr>
          <w:sz w:val="24"/>
        </w:rPr>
        <w:t>为该废溶剂回收量（</w:t>
      </w:r>
      <w:r w:rsidRPr="00607418">
        <w:rPr>
          <w:sz w:val="24"/>
        </w:rPr>
        <w:t>ton</w:t>
      </w:r>
      <w:r w:rsidRPr="00607418">
        <w:rPr>
          <w:sz w:val="24"/>
        </w:rPr>
        <w:t>）；</w:t>
      </w:r>
    </w:p>
    <w:p w:rsidR="000C77F6" w:rsidRPr="00607418" w:rsidRDefault="000C77F6" w:rsidP="000C77F6">
      <w:pPr>
        <w:spacing w:line="360" w:lineRule="auto"/>
        <w:ind w:firstLineChars="536" w:firstLine="1286"/>
        <w:rPr>
          <w:sz w:val="24"/>
        </w:rPr>
      </w:pPr>
      <w:r w:rsidRPr="00607418">
        <w:rPr>
          <w:sz w:val="24"/>
        </w:rPr>
        <w:t>Srv</w:t>
      </w:r>
      <w:r w:rsidRPr="00607418">
        <w:rPr>
          <w:sz w:val="24"/>
        </w:rPr>
        <w:t>为废溶剂中</w:t>
      </w:r>
      <w:r w:rsidRPr="00607418">
        <w:rPr>
          <w:sz w:val="24"/>
        </w:rPr>
        <w:t>VOCs</w:t>
      </w:r>
      <w:r w:rsidRPr="00607418">
        <w:rPr>
          <w:sz w:val="24"/>
        </w:rPr>
        <w:t>含量（</w:t>
      </w:r>
      <w:r w:rsidRPr="00607418">
        <w:rPr>
          <w:sz w:val="24"/>
        </w:rPr>
        <w:t>g/L</w:t>
      </w:r>
      <w:r w:rsidRPr="00607418">
        <w:rPr>
          <w:sz w:val="24"/>
        </w:rPr>
        <w:t>）；</w:t>
      </w:r>
    </w:p>
    <w:p w:rsidR="000C77F6" w:rsidRDefault="000C77F6" w:rsidP="00732B81">
      <w:pPr>
        <w:spacing w:line="360" w:lineRule="auto"/>
        <w:ind w:firstLineChars="536" w:firstLine="1286"/>
        <w:rPr>
          <w:sz w:val="24"/>
        </w:rPr>
      </w:pPr>
      <w:r w:rsidRPr="00607418">
        <w:rPr>
          <w:sz w:val="24"/>
        </w:rPr>
        <w:t>η</w:t>
      </w:r>
      <w:r w:rsidRPr="00607418">
        <w:rPr>
          <w:sz w:val="24"/>
        </w:rPr>
        <w:t>为工业溶剂使用过程</w:t>
      </w:r>
      <w:r w:rsidRPr="00607418">
        <w:rPr>
          <w:sz w:val="24"/>
        </w:rPr>
        <w:t>VOCs</w:t>
      </w:r>
      <w:r w:rsidRPr="00607418">
        <w:rPr>
          <w:sz w:val="24"/>
        </w:rPr>
        <w:t>控制装置的控制效率，若没有安装</w:t>
      </w:r>
      <w:r w:rsidRPr="00607418">
        <w:rPr>
          <w:sz w:val="24"/>
        </w:rPr>
        <w:t>VOCs</w:t>
      </w:r>
      <w:r w:rsidRPr="00607418">
        <w:rPr>
          <w:sz w:val="24"/>
        </w:rPr>
        <w:t>控制装置，则</w:t>
      </w:r>
      <w:r w:rsidRPr="00607418">
        <w:rPr>
          <w:sz w:val="24"/>
        </w:rPr>
        <w:t>η</w:t>
      </w:r>
      <w:r w:rsidRPr="00607418">
        <w:rPr>
          <w:sz w:val="24"/>
        </w:rPr>
        <w:t>取值为</w:t>
      </w:r>
      <w:r w:rsidRPr="00607418">
        <w:rPr>
          <w:sz w:val="24"/>
        </w:rPr>
        <w:t>0</w:t>
      </w:r>
      <w:r w:rsidRPr="00607418">
        <w:rPr>
          <w:sz w:val="24"/>
        </w:rPr>
        <w:t>。</w:t>
      </w:r>
    </w:p>
    <w:p w:rsidR="00AB7732" w:rsidRPr="00AB7732" w:rsidRDefault="00AB7732" w:rsidP="00AB7732">
      <w:pPr>
        <w:spacing w:line="360" w:lineRule="auto"/>
        <w:ind w:firstLineChars="236" w:firstLine="566"/>
        <w:rPr>
          <w:sz w:val="24"/>
        </w:rPr>
      </w:pPr>
      <w:r w:rsidRPr="00AB7732">
        <w:rPr>
          <w:rFonts w:hint="eastAsia"/>
          <w:sz w:val="24"/>
        </w:rPr>
        <w:t>我国产品中的挥发性有机物排放限值标准</w:t>
      </w:r>
      <w:r>
        <w:rPr>
          <w:rFonts w:hint="eastAsia"/>
          <w:sz w:val="24"/>
        </w:rPr>
        <w:t>参见附件</w:t>
      </w:r>
      <w:r>
        <w:rPr>
          <w:rFonts w:hint="eastAsia"/>
          <w:sz w:val="24"/>
        </w:rPr>
        <w:t>2</w:t>
      </w:r>
      <w:r>
        <w:rPr>
          <w:rFonts w:hint="eastAsia"/>
          <w:sz w:val="24"/>
        </w:rPr>
        <w:t>。</w:t>
      </w:r>
    </w:p>
    <w:p w:rsidR="006B2441" w:rsidRPr="006B2441" w:rsidRDefault="006B2441" w:rsidP="000C77F6">
      <w:pPr>
        <w:pStyle w:val="1"/>
        <w:spacing w:before="0" w:after="0" w:line="360" w:lineRule="auto"/>
        <w:ind w:firstLineChars="200" w:firstLine="482"/>
        <w:rPr>
          <w:rFonts w:ascii="宋体" w:hAnsi="宋体"/>
          <w:sz w:val="24"/>
          <w:szCs w:val="24"/>
        </w:rPr>
      </w:pPr>
      <w:r>
        <w:rPr>
          <w:rFonts w:ascii="宋体" w:hAnsi="宋体" w:hint="eastAsia"/>
          <w:sz w:val="24"/>
          <w:szCs w:val="24"/>
          <w:lang w:eastAsia="zh-CN"/>
        </w:rPr>
        <w:t>农业源</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调查范围</w:t>
      </w:r>
    </w:p>
    <w:p w:rsidR="006B2441" w:rsidRPr="008D32D5" w:rsidRDefault="006B2441" w:rsidP="00C45BF3">
      <w:pPr>
        <w:spacing w:beforeLines="50" w:line="400" w:lineRule="exact"/>
        <w:ind w:firstLineChars="200" w:firstLine="480"/>
        <w:rPr>
          <w:sz w:val="24"/>
        </w:rPr>
      </w:pPr>
      <w:r w:rsidRPr="008D32D5">
        <w:rPr>
          <w:sz w:val="24"/>
        </w:rPr>
        <w:t>农业源调查</w:t>
      </w:r>
      <w:r w:rsidRPr="008D32D5">
        <w:rPr>
          <w:rFonts w:ascii="宋体" w:hAnsi="宋体"/>
          <w:sz w:val="24"/>
        </w:rPr>
        <w:t>范围</w:t>
      </w:r>
      <w:r>
        <w:rPr>
          <w:rFonts w:hint="eastAsia"/>
          <w:sz w:val="24"/>
        </w:rPr>
        <w:t>为大型畜禽养殖场</w:t>
      </w:r>
      <w:r w:rsidRPr="008D32D5">
        <w:rPr>
          <w:sz w:val="24"/>
        </w:rPr>
        <w:t>。</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调查对象</w:t>
      </w:r>
    </w:p>
    <w:p w:rsidR="006B2441" w:rsidRPr="008D32D5" w:rsidRDefault="006B2441" w:rsidP="00C45BF3">
      <w:pPr>
        <w:spacing w:beforeLines="50" w:line="400" w:lineRule="exact"/>
        <w:ind w:firstLineChars="200" w:firstLine="480"/>
        <w:rPr>
          <w:sz w:val="24"/>
        </w:rPr>
      </w:pPr>
      <w:r>
        <w:rPr>
          <w:rFonts w:hint="eastAsia"/>
          <w:sz w:val="24"/>
        </w:rPr>
        <w:t>大型</w:t>
      </w:r>
      <w:r w:rsidRPr="008D32D5">
        <w:rPr>
          <w:sz w:val="24"/>
        </w:rPr>
        <w:t>畜禽养殖</w:t>
      </w:r>
      <w:r>
        <w:rPr>
          <w:rFonts w:hint="eastAsia"/>
          <w:sz w:val="24"/>
        </w:rPr>
        <w:t>场</w:t>
      </w:r>
      <w:r w:rsidRPr="008D32D5">
        <w:rPr>
          <w:sz w:val="24"/>
        </w:rPr>
        <w:t>以舍饲、半舍饲规模化的</w:t>
      </w:r>
      <w:r w:rsidRPr="008D32D5">
        <w:rPr>
          <w:rFonts w:hint="eastAsia"/>
          <w:sz w:val="24"/>
        </w:rPr>
        <w:t>生</w:t>
      </w:r>
      <w:r w:rsidRPr="008D32D5">
        <w:rPr>
          <w:rFonts w:hAnsi="Verdana"/>
          <w:kern w:val="0"/>
          <w:sz w:val="24"/>
        </w:rPr>
        <w:t>猪、奶牛、肉牛、蛋鸡和肉鸡</w:t>
      </w:r>
      <w:r w:rsidRPr="008D32D5">
        <w:rPr>
          <w:sz w:val="24"/>
        </w:rPr>
        <w:t>养殖单元为调查对象。</w:t>
      </w:r>
    </w:p>
    <w:p w:rsidR="006B2441" w:rsidRPr="008D32D5" w:rsidRDefault="006B2441" w:rsidP="00C45BF3">
      <w:pPr>
        <w:spacing w:beforeLines="50" w:line="400" w:lineRule="exact"/>
        <w:ind w:firstLineChars="200" w:firstLine="480"/>
        <w:rPr>
          <w:sz w:val="24"/>
        </w:rPr>
      </w:pPr>
      <w:r>
        <w:rPr>
          <w:rFonts w:hint="eastAsia"/>
          <w:sz w:val="24"/>
        </w:rPr>
        <w:t>大型畜禽</w:t>
      </w:r>
      <w:r w:rsidRPr="008D32D5">
        <w:rPr>
          <w:sz w:val="24"/>
        </w:rPr>
        <w:t>养殖场</w:t>
      </w:r>
      <w:r>
        <w:rPr>
          <w:rFonts w:hint="eastAsia"/>
          <w:sz w:val="24"/>
        </w:rPr>
        <w:t>规模为</w:t>
      </w:r>
      <w:r w:rsidRPr="008D32D5">
        <w:rPr>
          <w:sz w:val="24"/>
        </w:rPr>
        <w:t>：</w:t>
      </w:r>
      <w:r w:rsidRPr="00B150C2">
        <w:rPr>
          <w:rFonts w:hint="eastAsia"/>
          <w:sz w:val="24"/>
        </w:rPr>
        <w:t>生猪≥</w:t>
      </w:r>
      <w:r w:rsidRPr="00B150C2">
        <w:rPr>
          <w:rFonts w:hint="eastAsia"/>
          <w:sz w:val="24"/>
        </w:rPr>
        <w:t>5000</w:t>
      </w:r>
      <w:r w:rsidRPr="00B150C2">
        <w:rPr>
          <w:rFonts w:hint="eastAsia"/>
          <w:sz w:val="24"/>
        </w:rPr>
        <w:t>头（出栏）、奶牛≥</w:t>
      </w:r>
      <w:r w:rsidRPr="00B150C2">
        <w:rPr>
          <w:rFonts w:hint="eastAsia"/>
          <w:sz w:val="24"/>
        </w:rPr>
        <w:t>500</w:t>
      </w:r>
      <w:r w:rsidRPr="00B150C2">
        <w:rPr>
          <w:rFonts w:hint="eastAsia"/>
          <w:sz w:val="24"/>
        </w:rPr>
        <w:t>头（存栏）、肉牛≥</w:t>
      </w:r>
      <w:r w:rsidRPr="00B150C2">
        <w:rPr>
          <w:rFonts w:hint="eastAsia"/>
          <w:sz w:val="24"/>
        </w:rPr>
        <w:t>1000</w:t>
      </w:r>
      <w:r w:rsidRPr="00B150C2">
        <w:rPr>
          <w:rFonts w:hint="eastAsia"/>
          <w:sz w:val="24"/>
        </w:rPr>
        <w:t>头（出栏）、蛋鸡≥</w:t>
      </w:r>
      <w:r w:rsidRPr="00B150C2">
        <w:rPr>
          <w:rFonts w:hint="eastAsia"/>
          <w:sz w:val="24"/>
        </w:rPr>
        <w:t>15</w:t>
      </w:r>
      <w:r w:rsidRPr="00B150C2">
        <w:rPr>
          <w:rFonts w:hint="eastAsia"/>
          <w:sz w:val="24"/>
        </w:rPr>
        <w:t>万羽（存栏）、肉鸡≥</w:t>
      </w:r>
      <w:r w:rsidRPr="00B150C2">
        <w:rPr>
          <w:rFonts w:hint="eastAsia"/>
          <w:sz w:val="24"/>
        </w:rPr>
        <w:t>30</w:t>
      </w:r>
      <w:r w:rsidRPr="00B150C2">
        <w:rPr>
          <w:rFonts w:hint="eastAsia"/>
          <w:sz w:val="24"/>
        </w:rPr>
        <w:t>万羽（出栏）</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调查内容</w:t>
      </w:r>
    </w:p>
    <w:p w:rsidR="006B2441" w:rsidRPr="008D32D5" w:rsidRDefault="006B2441" w:rsidP="00C45BF3">
      <w:pPr>
        <w:spacing w:beforeLines="50" w:line="400" w:lineRule="exact"/>
        <w:ind w:firstLineChars="200" w:firstLine="480"/>
        <w:rPr>
          <w:sz w:val="24"/>
        </w:rPr>
      </w:pPr>
      <w:r>
        <w:rPr>
          <w:rFonts w:hint="eastAsia"/>
          <w:sz w:val="24"/>
        </w:rPr>
        <w:t>畜禽养殖场基本情况、</w:t>
      </w:r>
      <w:r w:rsidRPr="008D32D5">
        <w:rPr>
          <w:sz w:val="24"/>
        </w:rPr>
        <w:t>畜禽养殖种类、</w:t>
      </w:r>
      <w:r w:rsidRPr="008D32D5">
        <w:rPr>
          <w:rFonts w:hint="eastAsia"/>
          <w:sz w:val="24"/>
        </w:rPr>
        <w:t>饲养量</w:t>
      </w:r>
      <w:r w:rsidRPr="008D32D5">
        <w:rPr>
          <w:sz w:val="24"/>
        </w:rPr>
        <w:t>、</w:t>
      </w:r>
      <w:r>
        <w:rPr>
          <w:rFonts w:hint="eastAsia"/>
          <w:sz w:val="24"/>
        </w:rPr>
        <w:t>饲料使用量、固肥和液肥产生和利用量、利用方式等。</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核算方法</w:t>
      </w:r>
    </w:p>
    <w:p w:rsidR="006B2441" w:rsidRPr="00B150C2" w:rsidRDefault="006B2441" w:rsidP="00C45BF3">
      <w:pPr>
        <w:spacing w:beforeLines="50" w:line="400" w:lineRule="exact"/>
        <w:ind w:firstLineChars="200" w:firstLine="480"/>
        <w:rPr>
          <w:sz w:val="24"/>
        </w:rPr>
      </w:pPr>
      <w:r w:rsidRPr="00B150C2">
        <w:rPr>
          <w:rFonts w:hint="eastAsia"/>
          <w:sz w:val="24"/>
        </w:rPr>
        <w:t>根据固肥和液肥</w:t>
      </w:r>
      <w:r>
        <w:rPr>
          <w:rFonts w:hint="eastAsia"/>
          <w:sz w:val="24"/>
        </w:rPr>
        <w:t>产生情况和利用情况，估算固肥和液肥排入环境的情况，根据固肥和液肥中养分含量，估算污染物排放量。</w:t>
      </w:r>
    </w:p>
    <w:p w:rsidR="006B2441" w:rsidRPr="006B2441" w:rsidRDefault="006B2441" w:rsidP="006B2441">
      <w:pPr>
        <w:pStyle w:val="1"/>
        <w:spacing w:before="0" w:after="0" w:line="360" w:lineRule="auto"/>
        <w:ind w:firstLineChars="200" w:firstLine="482"/>
        <w:rPr>
          <w:rFonts w:ascii="宋体" w:hAnsi="宋体"/>
          <w:sz w:val="24"/>
          <w:szCs w:val="24"/>
          <w:lang w:eastAsia="zh-CN"/>
        </w:rPr>
      </w:pPr>
      <w:r w:rsidRPr="006B2441">
        <w:rPr>
          <w:rFonts w:ascii="宋体" w:hAnsi="宋体" w:hint="eastAsia"/>
          <w:sz w:val="24"/>
          <w:szCs w:val="24"/>
          <w:lang w:eastAsia="zh-CN"/>
        </w:rPr>
        <w:t>生活源</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调查范围和对象</w:t>
      </w:r>
    </w:p>
    <w:p w:rsidR="006B2441" w:rsidRPr="008D32D5" w:rsidRDefault="006B2441" w:rsidP="00C45BF3">
      <w:pPr>
        <w:spacing w:beforeLines="50" w:line="400" w:lineRule="exact"/>
        <w:ind w:firstLineChars="200" w:firstLine="480"/>
        <w:rPr>
          <w:sz w:val="24"/>
        </w:rPr>
      </w:pPr>
      <w:r w:rsidRPr="008D32D5">
        <w:rPr>
          <w:rFonts w:hAnsi="宋体"/>
          <w:sz w:val="24"/>
        </w:rPr>
        <w:t>（</w:t>
      </w:r>
      <w:r w:rsidRPr="008D32D5">
        <w:rPr>
          <w:rFonts w:hAnsi="宋体" w:hint="eastAsia"/>
          <w:sz w:val="24"/>
        </w:rPr>
        <w:t>1</w:t>
      </w:r>
      <w:r w:rsidRPr="008D32D5">
        <w:rPr>
          <w:rFonts w:hAnsi="宋体"/>
          <w:sz w:val="24"/>
        </w:rPr>
        <w:t>）</w:t>
      </w:r>
      <w:r w:rsidRPr="008D32D5">
        <w:rPr>
          <w:sz w:val="24"/>
        </w:rPr>
        <w:t>调查</w:t>
      </w:r>
      <w:r w:rsidRPr="008D32D5">
        <w:rPr>
          <w:rFonts w:hAnsi="宋体"/>
          <w:sz w:val="24"/>
        </w:rPr>
        <w:t>范围</w:t>
      </w:r>
    </w:p>
    <w:p w:rsidR="006B2441" w:rsidRPr="008D32D5" w:rsidRDefault="006B2441" w:rsidP="00C45BF3">
      <w:pPr>
        <w:spacing w:beforeLines="50" w:line="400" w:lineRule="exact"/>
        <w:ind w:firstLineChars="200" w:firstLine="480"/>
        <w:rPr>
          <w:rFonts w:ascii="宋体" w:hAnsi="宋体"/>
          <w:sz w:val="24"/>
        </w:rPr>
      </w:pPr>
      <w:r w:rsidRPr="008D32D5">
        <w:rPr>
          <w:rFonts w:ascii="宋体" w:hAnsi="宋体"/>
          <w:sz w:val="24"/>
        </w:rPr>
        <w:t>生活</w:t>
      </w:r>
      <w:r w:rsidRPr="008D32D5">
        <w:rPr>
          <w:sz w:val="24"/>
        </w:rPr>
        <w:t>污染源</w:t>
      </w:r>
      <w:r w:rsidRPr="008D32D5">
        <w:rPr>
          <w:rFonts w:ascii="宋体" w:hAnsi="宋体"/>
          <w:sz w:val="24"/>
        </w:rPr>
        <w:t>调查范围包括</w:t>
      </w:r>
      <w:r>
        <w:rPr>
          <w:rFonts w:ascii="宋体" w:hAnsi="宋体" w:hint="eastAsia"/>
          <w:sz w:val="24"/>
        </w:rPr>
        <w:t>国民经济行业分类（GB/T 4754）中的第三产业</w:t>
      </w:r>
      <w:r w:rsidRPr="008D32D5">
        <w:rPr>
          <w:rFonts w:ascii="宋体" w:hAnsi="宋体"/>
          <w:sz w:val="24"/>
        </w:rPr>
        <w:t>以及居民生活污染源。</w:t>
      </w:r>
    </w:p>
    <w:p w:rsidR="006B2441" w:rsidRPr="008D32D5" w:rsidRDefault="006B2441" w:rsidP="00C45BF3">
      <w:pPr>
        <w:spacing w:beforeLines="50" w:line="400" w:lineRule="exact"/>
        <w:ind w:firstLineChars="200" w:firstLine="512"/>
        <w:rPr>
          <w:spacing w:val="8"/>
          <w:sz w:val="24"/>
        </w:rPr>
      </w:pPr>
      <w:r w:rsidRPr="008D32D5">
        <w:rPr>
          <w:rFonts w:hAnsi="宋体"/>
          <w:spacing w:val="8"/>
          <w:sz w:val="24"/>
        </w:rPr>
        <w:t>（</w:t>
      </w:r>
      <w:r w:rsidRPr="008D32D5">
        <w:rPr>
          <w:rFonts w:hAnsi="宋体" w:hint="eastAsia"/>
          <w:spacing w:val="8"/>
          <w:sz w:val="24"/>
        </w:rPr>
        <w:t>2</w:t>
      </w:r>
      <w:r w:rsidRPr="008D32D5">
        <w:rPr>
          <w:rFonts w:hAnsi="宋体"/>
          <w:spacing w:val="8"/>
          <w:sz w:val="24"/>
        </w:rPr>
        <w:t>）</w:t>
      </w:r>
      <w:r w:rsidRPr="008D32D5">
        <w:rPr>
          <w:rFonts w:hAnsi="宋体"/>
          <w:sz w:val="24"/>
        </w:rPr>
        <w:t>范围的界定</w:t>
      </w:r>
    </w:p>
    <w:p w:rsidR="006B2441" w:rsidRPr="008D32D5" w:rsidRDefault="006B2441" w:rsidP="00C45BF3">
      <w:pPr>
        <w:spacing w:beforeLines="50" w:line="400" w:lineRule="exact"/>
        <w:ind w:firstLineChars="200" w:firstLine="480"/>
        <w:rPr>
          <w:sz w:val="24"/>
        </w:rPr>
      </w:pPr>
      <w:r w:rsidRPr="008D32D5">
        <w:rPr>
          <w:rFonts w:hAnsi="宋体"/>
          <w:sz w:val="24"/>
        </w:rPr>
        <w:t>居民生活污染源的</w:t>
      </w:r>
      <w:r w:rsidRPr="008D32D5">
        <w:rPr>
          <w:sz w:val="24"/>
        </w:rPr>
        <w:t>“</w:t>
      </w:r>
      <w:r w:rsidRPr="008D32D5">
        <w:rPr>
          <w:rFonts w:hAnsi="宋体"/>
          <w:sz w:val="24"/>
        </w:rPr>
        <w:t>城镇</w:t>
      </w:r>
      <w:r w:rsidRPr="008D32D5">
        <w:rPr>
          <w:sz w:val="24"/>
        </w:rPr>
        <w:t>”</w:t>
      </w:r>
      <w:r w:rsidRPr="008D32D5">
        <w:rPr>
          <w:rFonts w:hAnsi="宋体"/>
          <w:sz w:val="24"/>
        </w:rPr>
        <w:t>范围包括城区和镇区。</w:t>
      </w:r>
    </w:p>
    <w:p w:rsidR="006B2441" w:rsidRPr="008D32D5" w:rsidRDefault="006B2441" w:rsidP="00C45BF3">
      <w:pPr>
        <w:spacing w:beforeLines="50" w:line="400" w:lineRule="exact"/>
        <w:ind w:firstLineChars="200" w:firstLine="480"/>
        <w:rPr>
          <w:sz w:val="24"/>
        </w:rPr>
      </w:pPr>
      <w:r w:rsidRPr="008D32D5">
        <w:rPr>
          <w:rFonts w:hAnsi="宋体"/>
          <w:sz w:val="24"/>
        </w:rPr>
        <w:t>城区是指在市辖区和不设区的市，区、市政府驻地的实际建设连接到的居民</w:t>
      </w:r>
      <w:r w:rsidRPr="008D32D5">
        <w:rPr>
          <w:rFonts w:hAnsi="宋体"/>
          <w:sz w:val="24"/>
        </w:rPr>
        <w:lastRenderedPageBreak/>
        <w:t>委员会和其他区域。镇区是指在城区以外的县人民政府驻地和其他镇，政府驻地的实际建设连接到的居民委员会和其他区域。与政府驻地的实际建设不连接，且常住人口在</w:t>
      </w:r>
      <w:r w:rsidRPr="008D32D5">
        <w:rPr>
          <w:sz w:val="24"/>
        </w:rPr>
        <w:t>3000</w:t>
      </w:r>
      <w:r w:rsidRPr="008D32D5">
        <w:rPr>
          <w:rFonts w:hAnsi="宋体"/>
          <w:sz w:val="24"/>
        </w:rPr>
        <w:t>人以上的独立的工矿区、开发区、科研单位、大专院校等特殊区域及农场、林场的场部驻地视为镇区。</w:t>
      </w:r>
    </w:p>
    <w:p w:rsidR="006B2441" w:rsidRDefault="006B2441" w:rsidP="00C45BF3">
      <w:pPr>
        <w:spacing w:beforeLines="50" w:line="400" w:lineRule="exact"/>
        <w:ind w:firstLineChars="200" w:firstLine="480"/>
        <w:rPr>
          <w:rFonts w:hAnsi="宋体"/>
          <w:sz w:val="24"/>
        </w:rPr>
      </w:pPr>
      <w:r w:rsidRPr="008D32D5">
        <w:rPr>
          <w:rFonts w:hAnsi="宋体"/>
          <w:sz w:val="24"/>
        </w:rPr>
        <w:t>实际建设是指已建成或在建的公共设施、居住设施和其他设施。</w:t>
      </w:r>
    </w:p>
    <w:p w:rsidR="006B2441" w:rsidRPr="008D32D5" w:rsidRDefault="006B2441" w:rsidP="00C45BF3">
      <w:pPr>
        <w:spacing w:beforeLines="50" w:line="400" w:lineRule="exact"/>
        <w:ind w:firstLineChars="200" w:firstLine="480"/>
        <w:rPr>
          <w:sz w:val="24"/>
        </w:rPr>
      </w:pPr>
      <w:r w:rsidRPr="008D32D5">
        <w:rPr>
          <w:rFonts w:hAnsi="宋体"/>
          <w:sz w:val="24"/>
        </w:rPr>
        <w:t>生活源的基本调查单位为地（市、州、盟），其所属的县（区）以及镇区数据包含在所在地（市、州、盟）数据中。</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调查内容</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生活污染源</w:t>
      </w:r>
    </w:p>
    <w:p w:rsidR="006B2441" w:rsidRPr="00F25874" w:rsidRDefault="006B2441" w:rsidP="00C45BF3">
      <w:pPr>
        <w:spacing w:beforeLines="50" w:line="400" w:lineRule="exact"/>
        <w:ind w:firstLineChars="200" w:firstLine="480"/>
        <w:rPr>
          <w:rFonts w:hAnsi="宋体"/>
          <w:sz w:val="24"/>
        </w:rPr>
      </w:pPr>
      <w:r>
        <w:rPr>
          <w:rFonts w:hAnsi="宋体" w:hint="eastAsia"/>
          <w:sz w:val="24"/>
        </w:rPr>
        <w:t>城镇人口</w:t>
      </w:r>
      <w:r w:rsidR="00F25874">
        <w:rPr>
          <w:rFonts w:hAnsi="宋体" w:hint="eastAsia"/>
          <w:sz w:val="24"/>
        </w:rPr>
        <w:t>：</w:t>
      </w:r>
      <w:r w:rsidR="00F25874" w:rsidRPr="00F25874">
        <w:rPr>
          <w:rFonts w:hAnsi="宋体" w:hint="eastAsia"/>
          <w:sz w:val="24"/>
        </w:rPr>
        <w:t>居住在城镇范围内的全部常住人口</w:t>
      </w:r>
      <w:r>
        <w:rPr>
          <w:rFonts w:hAnsi="宋体" w:hint="eastAsia"/>
          <w:sz w:val="24"/>
        </w:rPr>
        <w:t>。</w:t>
      </w:r>
    </w:p>
    <w:p w:rsidR="006B2441" w:rsidRPr="008D32D5" w:rsidRDefault="006B2441" w:rsidP="00C45BF3">
      <w:pPr>
        <w:spacing w:beforeLines="50" w:line="400" w:lineRule="exact"/>
        <w:ind w:firstLineChars="200" w:firstLine="480"/>
        <w:rPr>
          <w:sz w:val="24"/>
        </w:rPr>
      </w:pPr>
      <w:r w:rsidRPr="008D32D5">
        <w:rPr>
          <w:rFonts w:hAnsi="宋体" w:hint="eastAsia"/>
          <w:sz w:val="24"/>
        </w:rPr>
        <w:t>生活</w:t>
      </w:r>
      <w:r w:rsidRPr="008D32D5">
        <w:rPr>
          <w:rFonts w:hAnsi="宋体"/>
          <w:sz w:val="24"/>
        </w:rPr>
        <w:t>能源：</w:t>
      </w:r>
      <w:r w:rsidRPr="008D32D5">
        <w:rPr>
          <w:rFonts w:hAnsi="宋体" w:hint="eastAsia"/>
          <w:sz w:val="24"/>
        </w:rPr>
        <w:t>包括生活煤炭和天然气消费量，煤炭包括</w:t>
      </w:r>
      <w:r w:rsidRPr="008D32D5">
        <w:rPr>
          <w:rFonts w:hAnsi="宋体"/>
          <w:sz w:val="24"/>
        </w:rPr>
        <w:t>平均硫份、平均灰份。</w:t>
      </w:r>
    </w:p>
    <w:p w:rsidR="006B2441" w:rsidRPr="008D32D5" w:rsidRDefault="006B2441" w:rsidP="00C45BF3">
      <w:pPr>
        <w:spacing w:beforeLines="50" w:line="400" w:lineRule="exact"/>
        <w:ind w:firstLineChars="200" w:firstLine="480"/>
        <w:rPr>
          <w:sz w:val="24"/>
        </w:rPr>
      </w:pPr>
      <w:r w:rsidRPr="008D32D5">
        <w:rPr>
          <w:rFonts w:hAnsi="宋体"/>
          <w:sz w:val="24"/>
        </w:rPr>
        <w:t>用水：生活用水总量</w:t>
      </w:r>
      <w:r w:rsidRPr="008D32D5">
        <w:rPr>
          <w:rFonts w:hAnsi="宋体" w:hint="eastAsia"/>
          <w:sz w:val="24"/>
        </w:rPr>
        <w:t>包括</w:t>
      </w:r>
      <w:r w:rsidRPr="008D32D5">
        <w:rPr>
          <w:rFonts w:hAnsi="宋体"/>
          <w:sz w:val="24"/>
        </w:rPr>
        <w:t>居民家庭用水量</w:t>
      </w:r>
      <w:r w:rsidRPr="008D32D5">
        <w:rPr>
          <w:rFonts w:hAnsi="宋体" w:hint="eastAsia"/>
          <w:sz w:val="24"/>
        </w:rPr>
        <w:t>和</w:t>
      </w:r>
      <w:r w:rsidRPr="008D32D5">
        <w:rPr>
          <w:rFonts w:hAnsi="宋体"/>
          <w:sz w:val="24"/>
        </w:rPr>
        <w:t>公共服务用水量。</w:t>
      </w:r>
    </w:p>
    <w:p w:rsidR="006B2441" w:rsidRPr="008D32D5" w:rsidRDefault="006B2441" w:rsidP="00C45BF3">
      <w:pPr>
        <w:spacing w:beforeLines="50" w:line="400" w:lineRule="exact"/>
        <w:ind w:firstLineChars="200" w:firstLine="480"/>
        <w:rPr>
          <w:sz w:val="24"/>
        </w:rPr>
      </w:pPr>
      <w:r w:rsidRPr="008D32D5">
        <w:rPr>
          <w:rFonts w:hAnsi="宋体"/>
          <w:sz w:val="24"/>
        </w:rPr>
        <w:t>根据</w:t>
      </w:r>
      <w:r w:rsidRPr="008D32D5">
        <w:rPr>
          <w:sz w:val="24"/>
        </w:rPr>
        <w:t>人口</w:t>
      </w:r>
      <w:r w:rsidRPr="008D32D5">
        <w:rPr>
          <w:rFonts w:hAnsi="宋体"/>
          <w:sz w:val="24"/>
        </w:rPr>
        <w:t>、</w:t>
      </w:r>
      <w:r w:rsidR="00F25874">
        <w:rPr>
          <w:rFonts w:hAnsi="宋体" w:hint="eastAsia"/>
          <w:sz w:val="24"/>
        </w:rPr>
        <w:t>用水、</w:t>
      </w:r>
      <w:r w:rsidRPr="008D32D5">
        <w:rPr>
          <w:rFonts w:hAnsi="宋体"/>
          <w:sz w:val="24"/>
        </w:rPr>
        <w:t>生活能源消费量等数据，</w:t>
      </w:r>
      <w:r w:rsidRPr="008D32D5">
        <w:rPr>
          <w:rFonts w:hAnsi="宋体" w:hint="eastAsia"/>
          <w:sz w:val="24"/>
        </w:rPr>
        <w:t>采取</w:t>
      </w:r>
      <w:r w:rsidRPr="008D32D5">
        <w:rPr>
          <w:rFonts w:hAnsi="宋体"/>
          <w:sz w:val="24"/>
        </w:rPr>
        <w:t>排污系数</w:t>
      </w:r>
      <w:r w:rsidRPr="008D32D5">
        <w:rPr>
          <w:rFonts w:hAnsi="宋体" w:hint="eastAsia"/>
          <w:sz w:val="24"/>
        </w:rPr>
        <w:t>法或物料衡算法</w:t>
      </w:r>
      <w:r w:rsidRPr="008D32D5">
        <w:rPr>
          <w:rFonts w:hAnsi="宋体"/>
          <w:sz w:val="24"/>
        </w:rPr>
        <w:t>，核算生活源废水、废气污染物排放量。</w:t>
      </w:r>
    </w:p>
    <w:p w:rsidR="006B2441" w:rsidRPr="008D32D5" w:rsidRDefault="006B2441" w:rsidP="00C45BF3">
      <w:pPr>
        <w:spacing w:beforeLines="50" w:line="400" w:lineRule="exact"/>
        <w:ind w:firstLineChars="200" w:firstLine="480"/>
        <w:rPr>
          <w:rFonts w:hAnsi="宋体"/>
          <w:sz w:val="24"/>
        </w:rPr>
      </w:pPr>
      <w:r w:rsidRPr="008D32D5">
        <w:rPr>
          <w:rFonts w:hAnsi="宋体"/>
          <w:sz w:val="24"/>
        </w:rPr>
        <w:t>直辖市、地市级环保部门根据本辖区生活源有关基本参</w:t>
      </w:r>
      <w:r w:rsidRPr="008D32D5">
        <w:rPr>
          <w:rFonts w:hAnsi="宋体" w:hint="eastAsia"/>
          <w:sz w:val="24"/>
        </w:rPr>
        <w:t>数测算</w:t>
      </w:r>
      <w:r w:rsidRPr="008D32D5">
        <w:rPr>
          <w:rFonts w:hAnsi="宋体"/>
          <w:sz w:val="24"/>
        </w:rPr>
        <w:t>本辖区生活源污染物排放量，并按照本规定给出的县（区）污染物排放量拆分方法</w:t>
      </w:r>
      <w:r w:rsidRPr="008D32D5">
        <w:rPr>
          <w:rFonts w:hAnsi="宋体" w:hint="eastAsia"/>
          <w:sz w:val="24"/>
        </w:rPr>
        <w:t>确定</w:t>
      </w:r>
      <w:r w:rsidRPr="008D32D5">
        <w:rPr>
          <w:rFonts w:hAnsi="宋体"/>
          <w:sz w:val="24"/>
        </w:rPr>
        <w:t>辖区内各县区生活源废水、废气污染物的排放量，填报辖县（区）城镇生活</w:t>
      </w:r>
      <w:r w:rsidRPr="008D32D5">
        <w:rPr>
          <w:rFonts w:hAnsi="宋体" w:hint="eastAsia"/>
          <w:sz w:val="24"/>
        </w:rPr>
        <w:t>污染排放及处理情况</w:t>
      </w:r>
      <w:r w:rsidRPr="008D32D5">
        <w:rPr>
          <w:rFonts w:hAnsi="宋体"/>
          <w:sz w:val="24"/>
        </w:rPr>
        <w:t>表。</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调查污染物种类</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1</w:t>
      </w:r>
      <w:r w:rsidRPr="008D32D5">
        <w:rPr>
          <w:sz w:val="24"/>
        </w:rPr>
        <w:t>）废水污染物种类</w:t>
      </w:r>
    </w:p>
    <w:p w:rsidR="006B2441" w:rsidRPr="008D32D5" w:rsidRDefault="006B2441" w:rsidP="00C45BF3">
      <w:pPr>
        <w:spacing w:beforeLines="50" w:line="400" w:lineRule="exact"/>
        <w:ind w:firstLineChars="200" w:firstLine="480"/>
        <w:rPr>
          <w:sz w:val="24"/>
        </w:rPr>
      </w:pPr>
      <w:r w:rsidRPr="008D32D5">
        <w:rPr>
          <w:sz w:val="24"/>
        </w:rPr>
        <w:t>包括：生活污水量、化学需氧量、氨氮、总氮、总磷、</w:t>
      </w:r>
      <w:r w:rsidR="00F25874">
        <w:rPr>
          <w:rFonts w:hint="eastAsia"/>
          <w:sz w:val="24"/>
        </w:rPr>
        <w:t>动植物油</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2</w:t>
      </w:r>
      <w:r w:rsidRPr="008D32D5">
        <w:rPr>
          <w:sz w:val="24"/>
        </w:rPr>
        <w:t>）废气污染物种类</w:t>
      </w:r>
    </w:p>
    <w:p w:rsidR="006B2441" w:rsidRPr="008D32D5" w:rsidRDefault="006B2441" w:rsidP="00C45BF3">
      <w:pPr>
        <w:spacing w:beforeLines="50" w:line="400" w:lineRule="exact"/>
        <w:ind w:firstLineChars="200" w:firstLine="480"/>
        <w:rPr>
          <w:sz w:val="24"/>
        </w:rPr>
      </w:pPr>
      <w:r w:rsidRPr="008D32D5">
        <w:rPr>
          <w:sz w:val="24"/>
        </w:rPr>
        <w:t>包括：二氧化硫、氮氧化物、烟尘</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生活源数据填报方法</w:t>
      </w:r>
    </w:p>
    <w:p w:rsidR="006B2441" w:rsidRPr="006B2441" w:rsidRDefault="00F25874" w:rsidP="006B2441">
      <w:pPr>
        <w:pStyle w:val="3"/>
        <w:spacing w:before="0" w:after="0" w:line="360" w:lineRule="auto"/>
        <w:ind w:firstLineChars="200" w:firstLine="482"/>
        <w:rPr>
          <w:rFonts w:ascii="宋体" w:hAnsi="宋体"/>
          <w:bCs w:val="0"/>
          <w:sz w:val="24"/>
          <w:szCs w:val="24"/>
        </w:rPr>
      </w:pPr>
      <w:r>
        <w:rPr>
          <w:rFonts w:ascii="宋体" w:hAnsi="宋体" w:hint="eastAsia"/>
          <w:bCs w:val="0"/>
          <w:sz w:val="24"/>
          <w:szCs w:val="24"/>
          <w:lang w:eastAsia="zh-CN"/>
        </w:rPr>
        <w:t>城镇</w:t>
      </w:r>
      <w:r w:rsidR="006B2441" w:rsidRPr="006B2441">
        <w:rPr>
          <w:rFonts w:ascii="宋体" w:hAnsi="宋体"/>
          <w:bCs w:val="0"/>
          <w:sz w:val="24"/>
          <w:szCs w:val="24"/>
        </w:rPr>
        <w:t>人口</w:t>
      </w:r>
    </w:p>
    <w:p w:rsidR="006B2441" w:rsidRPr="008D32D5" w:rsidRDefault="006B2441" w:rsidP="00C45BF3">
      <w:pPr>
        <w:spacing w:beforeLines="50" w:line="400" w:lineRule="exact"/>
        <w:ind w:firstLineChars="200" w:firstLine="480"/>
        <w:rPr>
          <w:sz w:val="24"/>
        </w:rPr>
      </w:pPr>
      <w:r>
        <w:rPr>
          <w:rFonts w:hAnsi="宋体" w:hint="eastAsia"/>
          <w:sz w:val="24"/>
        </w:rPr>
        <w:t>城镇人口指居住在城镇范围内的常住人口。</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生活能源消费量</w:t>
      </w:r>
    </w:p>
    <w:p w:rsidR="006B2441" w:rsidRPr="008D32D5" w:rsidRDefault="006B2441" w:rsidP="00C45BF3">
      <w:pPr>
        <w:spacing w:beforeLines="50" w:line="400" w:lineRule="exact"/>
        <w:ind w:firstLineChars="200" w:firstLine="480"/>
        <w:rPr>
          <w:rFonts w:ascii="宋体" w:hAnsi="宋体"/>
          <w:sz w:val="24"/>
        </w:rPr>
      </w:pPr>
      <w:r w:rsidRPr="008D32D5">
        <w:rPr>
          <w:sz w:val="24"/>
        </w:rPr>
        <w:t>（</w:t>
      </w:r>
      <w:r w:rsidRPr="008D32D5">
        <w:rPr>
          <w:sz w:val="24"/>
        </w:rPr>
        <w:t>1</w:t>
      </w:r>
      <w:r w:rsidRPr="008D32D5">
        <w:rPr>
          <w:sz w:val="24"/>
        </w:rPr>
        <w:t>）生活煤炭消费量：</w:t>
      </w:r>
      <w:r w:rsidRPr="008D32D5">
        <w:rPr>
          <w:rFonts w:hint="eastAsia"/>
          <w:sz w:val="24"/>
        </w:rPr>
        <w:t>数据</w:t>
      </w:r>
      <w:r w:rsidRPr="008D32D5">
        <w:rPr>
          <w:sz w:val="24"/>
        </w:rPr>
        <w:t>来源于统计部门</w:t>
      </w:r>
      <w:r w:rsidRPr="008D32D5">
        <w:rPr>
          <w:rFonts w:hint="eastAsia"/>
          <w:sz w:val="24"/>
        </w:rPr>
        <w:t>，</w:t>
      </w:r>
      <w:r w:rsidRPr="008D32D5">
        <w:rPr>
          <w:rFonts w:ascii="宋体" w:hAnsi="宋体" w:hint="eastAsia"/>
          <w:sz w:val="24"/>
        </w:rPr>
        <w:t>包括</w:t>
      </w:r>
      <w:r>
        <w:rPr>
          <w:rFonts w:ascii="宋体" w:hAnsi="宋体" w:hint="eastAsia"/>
          <w:sz w:val="24"/>
        </w:rPr>
        <w:t>第三产业和</w:t>
      </w:r>
      <w:r w:rsidRPr="008D32D5">
        <w:rPr>
          <w:rFonts w:ascii="宋体" w:hAnsi="宋体" w:hint="eastAsia"/>
          <w:sz w:val="24"/>
        </w:rPr>
        <w:t>居民生活</w:t>
      </w:r>
      <w:r>
        <w:rPr>
          <w:rFonts w:ascii="宋体" w:hAnsi="宋体" w:hint="eastAsia"/>
          <w:sz w:val="24"/>
        </w:rPr>
        <w:t>二</w:t>
      </w:r>
      <w:r w:rsidRPr="008D32D5">
        <w:rPr>
          <w:rFonts w:ascii="宋体" w:hAnsi="宋体" w:hint="eastAsia"/>
          <w:sz w:val="24"/>
        </w:rPr>
        <w:t>个</w:t>
      </w:r>
      <w:r w:rsidRPr="00AB7732">
        <w:rPr>
          <w:rFonts w:ascii="宋体" w:hAnsi="宋体" w:hint="eastAsia"/>
          <w:sz w:val="24"/>
        </w:rPr>
        <w:t>部分的煤炭消费量（实物量，下同）。生活煤炭消费量计算公式为：</w:t>
      </w:r>
    </w:p>
    <w:p w:rsidR="006B2441" w:rsidRDefault="006B2441" w:rsidP="00C45BF3">
      <w:pPr>
        <w:spacing w:beforeLines="50" w:line="400" w:lineRule="exact"/>
        <w:ind w:leftChars="200" w:left="1980" w:hangingChars="650" w:hanging="1560"/>
        <w:jc w:val="left"/>
        <w:rPr>
          <w:rFonts w:eastAsia="仿宋_GB2312"/>
          <w:sz w:val="24"/>
        </w:rPr>
      </w:pPr>
      <w:r w:rsidRPr="008D32D5">
        <w:rPr>
          <w:rFonts w:eastAsia="仿宋_GB2312" w:hint="eastAsia"/>
          <w:sz w:val="24"/>
        </w:rPr>
        <w:lastRenderedPageBreak/>
        <w:t>生活煤炭消费量</w:t>
      </w:r>
      <w:r w:rsidRPr="008D32D5">
        <w:rPr>
          <w:rFonts w:eastAsia="仿宋_GB2312" w:hint="eastAsia"/>
          <w:sz w:val="24"/>
        </w:rPr>
        <w:t>=</w:t>
      </w:r>
      <w:r>
        <w:rPr>
          <w:rFonts w:eastAsia="仿宋_GB2312" w:hint="eastAsia"/>
          <w:sz w:val="24"/>
        </w:rPr>
        <w:t>全社会</w:t>
      </w:r>
      <w:r w:rsidRPr="008D32D5">
        <w:rPr>
          <w:rFonts w:eastAsia="仿宋_GB2312" w:hint="eastAsia"/>
          <w:sz w:val="24"/>
        </w:rPr>
        <w:t>煤炭消费</w:t>
      </w:r>
      <w:r>
        <w:rPr>
          <w:rFonts w:eastAsia="仿宋_GB2312" w:hint="eastAsia"/>
          <w:sz w:val="24"/>
        </w:rPr>
        <w:t>总</w:t>
      </w:r>
      <w:r w:rsidRPr="008D32D5">
        <w:rPr>
          <w:rFonts w:eastAsia="仿宋_GB2312" w:hint="eastAsia"/>
          <w:sz w:val="24"/>
        </w:rPr>
        <w:t>量</w:t>
      </w:r>
      <w:r>
        <w:rPr>
          <w:rFonts w:eastAsia="仿宋_GB2312" w:hint="eastAsia"/>
          <w:sz w:val="24"/>
        </w:rPr>
        <w:t>－工业</w:t>
      </w:r>
      <w:r w:rsidRPr="008D32D5">
        <w:rPr>
          <w:rFonts w:eastAsia="仿宋_GB2312" w:hint="eastAsia"/>
          <w:sz w:val="24"/>
        </w:rPr>
        <w:t>煤炭消费量</w:t>
      </w:r>
    </w:p>
    <w:p w:rsidR="006B2441" w:rsidRDefault="006B2441" w:rsidP="00C45BF3">
      <w:pPr>
        <w:spacing w:beforeLines="50" w:line="400" w:lineRule="exact"/>
        <w:ind w:firstLineChars="200" w:firstLine="480"/>
        <w:rPr>
          <w:sz w:val="24"/>
        </w:rPr>
      </w:pPr>
      <w:r w:rsidRPr="009C1EB9">
        <w:rPr>
          <w:rFonts w:hAnsi="宋体" w:hint="eastAsia"/>
          <w:sz w:val="24"/>
        </w:rPr>
        <w:t>全社会煤炭消费总量来源于统计年鉴中煤炭平衡表，工业煤炭消费</w:t>
      </w:r>
      <w:r>
        <w:rPr>
          <w:rFonts w:hAnsi="宋体" w:hint="eastAsia"/>
          <w:sz w:val="24"/>
        </w:rPr>
        <w:t>总</w:t>
      </w:r>
      <w:r w:rsidRPr="009C1EB9">
        <w:rPr>
          <w:rFonts w:hAnsi="宋体" w:hint="eastAsia"/>
          <w:sz w:val="24"/>
        </w:rPr>
        <w:t>量来源于环境统计</w:t>
      </w:r>
      <w:r>
        <w:rPr>
          <w:rFonts w:hAnsi="宋体" w:hint="eastAsia"/>
          <w:sz w:val="24"/>
        </w:rPr>
        <w:t>工业调查，包括原料煤和燃料煤的消费量。</w:t>
      </w:r>
    </w:p>
    <w:p w:rsidR="006B2441" w:rsidRPr="008D32D5" w:rsidRDefault="006B2441" w:rsidP="00C45BF3">
      <w:pPr>
        <w:spacing w:beforeLines="50" w:line="400" w:lineRule="exact"/>
        <w:ind w:firstLineChars="200" w:firstLine="480"/>
        <w:rPr>
          <w:rFonts w:hAnsi="宋体"/>
          <w:spacing w:val="4"/>
          <w:sz w:val="24"/>
        </w:rPr>
      </w:pPr>
      <w:r w:rsidRPr="008D32D5">
        <w:rPr>
          <w:sz w:val="24"/>
        </w:rPr>
        <w:t>（</w:t>
      </w:r>
      <w:r w:rsidRPr="008D32D5">
        <w:rPr>
          <w:rFonts w:hint="eastAsia"/>
          <w:sz w:val="24"/>
        </w:rPr>
        <w:t>2</w:t>
      </w:r>
      <w:r w:rsidRPr="008D32D5">
        <w:rPr>
          <w:sz w:val="24"/>
        </w:rPr>
        <w:t>）生活</w:t>
      </w:r>
      <w:r w:rsidRPr="008D32D5">
        <w:rPr>
          <w:rFonts w:hint="eastAsia"/>
          <w:sz w:val="24"/>
        </w:rPr>
        <w:t>天然气</w:t>
      </w:r>
      <w:r w:rsidRPr="008D32D5">
        <w:rPr>
          <w:sz w:val="24"/>
        </w:rPr>
        <w:t>消费量：</w:t>
      </w:r>
      <w:r w:rsidRPr="008D32D5">
        <w:rPr>
          <w:rFonts w:hint="eastAsia"/>
          <w:sz w:val="24"/>
        </w:rPr>
        <w:t>数据</w:t>
      </w:r>
      <w:r w:rsidRPr="008D32D5">
        <w:rPr>
          <w:sz w:val="24"/>
        </w:rPr>
        <w:t>来源于统计部门</w:t>
      </w:r>
      <w:r w:rsidRPr="008D32D5">
        <w:rPr>
          <w:rFonts w:hint="eastAsia"/>
          <w:sz w:val="24"/>
        </w:rPr>
        <w:t>能源平衡表，包括</w:t>
      </w:r>
      <w:r>
        <w:rPr>
          <w:rFonts w:hint="eastAsia"/>
          <w:sz w:val="24"/>
        </w:rPr>
        <w:t>第三产业</w:t>
      </w:r>
      <w:r w:rsidRPr="008D32D5">
        <w:rPr>
          <w:rFonts w:ascii="宋体" w:hAnsi="宋体" w:hint="eastAsia"/>
          <w:sz w:val="24"/>
        </w:rPr>
        <w:t>和居民生活两个部分。</w:t>
      </w:r>
      <w:r w:rsidRPr="009C1EB9">
        <w:rPr>
          <w:rFonts w:hAnsi="宋体" w:hint="eastAsia"/>
          <w:sz w:val="24"/>
        </w:rPr>
        <w:t>全社会</w:t>
      </w:r>
      <w:r>
        <w:rPr>
          <w:rFonts w:hAnsi="宋体" w:hint="eastAsia"/>
          <w:sz w:val="24"/>
        </w:rPr>
        <w:t>天然气</w:t>
      </w:r>
      <w:r w:rsidRPr="009C1EB9">
        <w:rPr>
          <w:rFonts w:hAnsi="宋体" w:hint="eastAsia"/>
          <w:sz w:val="24"/>
        </w:rPr>
        <w:t>消费总量来源于统计年鉴中</w:t>
      </w:r>
      <w:r>
        <w:rPr>
          <w:rFonts w:hAnsi="宋体" w:hint="eastAsia"/>
          <w:sz w:val="24"/>
        </w:rPr>
        <w:t>能源</w:t>
      </w:r>
      <w:r w:rsidRPr="009C1EB9">
        <w:rPr>
          <w:rFonts w:hAnsi="宋体" w:hint="eastAsia"/>
          <w:sz w:val="24"/>
        </w:rPr>
        <w:t>平衡表，工业</w:t>
      </w:r>
      <w:r>
        <w:rPr>
          <w:rFonts w:hAnsi="宋体" w:hint="eastAsia"/>
          <w:sz w:val="24"/>
        </w:rPr>
        <w:t>天然气</w:t>
      </w:r>
      <w:r w:rsidRPr="009C1EB9">
        <w:rPr>
          <w:rFonts w:hAnsi="宋体" w:hint="eastAsia"/>
          <w:sz w:val="24"/>
        </w:rPr>
        <w:t>消费</w:t>
      </w:r>
      <w:r>
        <w:rPr>
          <w:rFonts w:hAnsi="宋体" w:hint="eastAsia"/>
          <w:sz w:val="24"/>
        </w:rPr>
        <w:t>总</w:t>
      </w:r>
      <w:r w:rsidRPr="009C1EB9">
        <w:rPr>
          <w:rFonts w:hAnsi="宋体" w:hint="eastAsia"/>
          <w:sz w:val="24"/>
        </w:rPr>
        <w:t>量来源于环境统计</w:t>
      </w:r>
      <w:r>
        <w:rPr>
          <w:rFonts w:hAnsi="宋体" w:hint="eastAsia"/>
          <w:sz w:val="24"/>
        </w:rPr>
        <w:t>工业调查。</w:t>
      </w:r>
    </w:p>
    <w:p w:rsidR="006B2441" w:rsidRPr="008D32D5" w:rsidRDefault="006B2441" w:rsidP="00C45BF3">
      <w:pPr>
        <w:spacing w:beforeLines="50" w:line="400" w:lineRule="exact"/>
        <w:ind w:firstLineChars="200" w:firstLine="480"/>
        <w:rPr>
          <w:rFonts w:eastAsia="仿宋_GB2312"/>
          <w:sz w:val="24"/>
        </w:rPr>
      </w:pPr>
      <w:r w:rsidRPr="008D32D5">
        <w:rPr>
          <w:rFonts w:ascii="仿宋_GB2312" w:eastAsia="仿宋_GB2312" w:hint="eastAsia"/>
          <w:sz w:val="24"/>
        </w:rPr>
        <w:t>生活天然气</w:t>
      </w:r>
      <w:r w:rsidRPr="008D32D5">
        <w:rPr>
          <w:rFonts w:eastAsia="仿宋_GB2312" w:hint="eastAsia"/>
          <w:sz w:val="24"/>
        </w:rPr>
        <w:t>消费量</w:t>
      </w:r>
      <w:r w:rsidRPr="008D32D5">
        <w:rPr>
          <w:rFonts w:ascii="仿宋_GB2312" w:eastAsia="仿宋_GB2312" w:hint="eastAsia"/>
          <w:sz w:val="24"/>
        </w:rPr>
        <w:t xml:space="preserve"> = </w:t>
      </w:r>
      <w:r>
        <w:rPr>
          <w:rFonts w:ascii="仿宋_GB2312" w:eastAsia="仿宋_GB2312" w:hint="eastAsia"/>
          <w:sz w:val="24"/>
        </w:rPr>
        <w:t>全社会</w:t>
      </w:r>
      <w:r w:rsidRPr="008D32D5">
        <w:rPr>
          <w:rFonts w:ascii="仿宋_GB2312" w:eastAsia="仿宋_GB2312" w:hint="eastAsia"/>
          <w:sz w:val="24"/>
        </w:rPr>
        <w:t xml:space="preserve">天然气消费量 </w:t>
      </w:r>
      <w:r>
        <w:rPr>
          <w:rFonts w:ascii="仿宋_GB2312" w:eastAsia="仿宋_GB2312" w:hint="eastAsia"/>
          <w:sz w:val="24"/>
        </w:rPr>
        <w:t>－工业</w:t>
      </w:r>
      <w:r w:rsidRPr="008D32D5">
        <w:rPr>
          <w:rFonts w:ascii="仿宋_GB2312" w:eastAsia="仿宋_GB2312" w:hint="eastAsia"/>
          <w:sz w:val="24"/>
        </w:rPr>
        <w:t>天然</w:t>
      </w:r>
      <w:bookmarkStart w:id="3" w:name="_GoBack"/>
      <w:bookmarkEnd w:id="3"/>
      <w:r w:rsidRPr="008D32D5">
        <w:rPr>
          <w:rFonts w:ascii="仿宋_GB2312" w:eastAsia="仿宋_GB2312" w:hint="eastAsia"/>
          <w:sz w:val="24"/>
        </w:rPr>
        <w:t>气消费量</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生活</w:t>
      </w:r>
      <w:r w:rsidRPr="006B2441">
        <w:rPr>
          <w:rFonts w:ascii="宋体" w:hAnsi="宋体" w:hint="eastAsia"/>
          <w:bCs w:val="0"/>
          <w:sz w:val="24"/>
          <w:szCs w:val="24"/>
        </w:rPr>
        <w:t>用水量及</w:t>
      </w:r>
      <w:r w:rsidRPr="006B2441">
        <w:rPr>
          <w:rFonts w:ascii="宋体" w:hAnsi="宋体"/>
          <w:bCs w:val="0"/>
          <w:sz w:val="24"/>
          <w:szCs w:val="24"/>
        </w:rPr>
        <w:t>污水排放量</w:t>
      </w:r>
    </w:p>
    <w:p w:rsidR="006B2441" w:rsidRPr="008D32D5" w:rsidRDefault="006B2441" w:rsidP="00C45BF3">
      <w:pPr>
        <w:spacing w:beforeLines="50" w:line="400" w:lineRule="exact"/>
        <w:ind w:firstLineChars="200" w:firstLine="480"/>
        <w:rPr>
          <w:rFonts w:hAnsi="宋体"/>
          <w:sz w:val="24"/>
        </w:rPr>
      </w:pPr>
      <w:r>
        <w:rPr>
          <w:rFonts w:hAnsi="宋体" w:hint="eastAsia"/>
          <w:sz w:val="24"/>
        </w:rPr>
        <w:t>城镇生活用水量及污水排放量：</w:t>
      </w:r>
      <w:r>
        <w:rPr>
          <w:rFonts w:hAnsi="宋体" w:hint="eastAsia"/>
          <w:spacing w:val="-6"/>
          <w:sz w:val="24"/>
        </w:rPr>
        <w:t>城镇</w:t>
      </w:r>
      <w:r w:rsidRPr="008D32D5">
        <w:rPr>
          <w:rFonts w:hAnsi="宋体" w:hint="eastAsia"/>
          <w:spacing w:val="-6"/>
          <w:sz w:val="24"/>
        </w:rPr>
        <w:t>生活用水量采用城市供水管理部门的统计数据。</w:t>
      </w:r>
      <w:r>
        <w:rPr>
          <w:rFonts w:hAnsi="宋体" w:hint="eastAsia"/>
          <w:spacing w:val="-6"/>
          <w:sz w:val="24"/>
        </w:rPr>
        <w:t>污水排放量采用下列公式计算：</w:t>
      </w:r>
    </w:p>
    <w:p w:rsidR="006B2441" w:rsidRPr="008D32D5" w:rsidRDefault="006B2441" w:rsidP="00C45BF3">
      <w:pPr>
        <w:spacing w:beforeLines="50" w:line="400" w:lineRule="exact"/>
        <w:ind w:firstLineChars="200" w:firstLine="480"/>
        <w:rPr>
          <w:rFonts w:ascii="仿宋_GB2312" w:eastAsia="仿宋_GB2312" w:hAnsi="宋体"/>
          <w:sz w:val="24"/>
        </w:rPr>
      </w:pPr>
      <w:r w:rsidRPr="008D32D5">
        <w:rPr>
          <w:rFonts w:ascii="仿宋_GB2312" w:eastAsia="仿宋_GB2312" w:hAnsi="宋体" w:hint="eastAsia"/>
          <w:sz w:val="24"/>
        </w:rPr>
        <w:t>城镇生活污水</w:t>
      </w:r>
      <w:r w:rsidRPr="008D32D5">
        <w:rPr>
          <w:rFonts w:eastAsia="仿宋_GB2312" w:hint="eastAsia"/>
          <w:sz w:val="24"/>
        </w:rPr>
        <w:t>排放量</w:t>
      </w:r>
      <w:r w:rsidRPr="008D32D5">
        <w:rPr>
          <w:rFonts w:ascii="仿宋_GB2312" w:eastAsia="仿宋_GB2312" w:hAnsi="宋体" w:hint="eastAsia"/>
          <w:sz w:val="24"/>
        </w:rPr>
        <w:t>=城镇生活</w:t>
      </w:r>
      <w:r>
        <w:rPr>
          <w:rFonts w:ascii="仿宋_GB2312" w:eastAsia="仿宋_GB2312" w:hAnsi="宋体" w:hint="eastAsia"/>
          <w:sz w:val="24"/>
        </w:rPr>
        <w:t>用水总量</w:t>
      </w:r>
      <w:r w:rsidRPr="008D32D5">
        <w:rPr>
          <w:rFonts w:ascii="仿宋_GB2312" w:eastAsia="仿宋_GB2312" w:hAnsi="宋体" w:hint="eastAsia"/>
          <w:sz w:val="24"/>
        </w:rPr>
        <w:t>×</w:t>
      </w:r>
      <w:r>
        <w:rPr>
          <w:rFonts w:ascii="仿宋_GB2312" w:eastAsia="仿宋_GB2312" w:hAnsi="宋体" w:hint="eastAsia"/>
          <w:sz w:val="24"/>
        </w:rPr>
        <w:t>污水排放系数</w:t>
      </w:r>
    </w:p>
    <w:p w:rsidR="006B2441" w:rsidRDefault="006B2441" w:rsidP="00C45BF3">
      <w:pPr>
        <w:spacing w:beforeLines="50" w:line="400" w:lineRule="exact"/>
        <w:ind w:firstLineChars="200" w:firstLine="456"/>
        <w:rPr>
          <w:rFonts w:hAnsi="宋体"/>
          <w:sz w:val="24"/>
        </w:rPr>
      </w:pPr>
      <w:r>
        <w:rPr>
          <w:rFonts w:hAnsi="宋体" w:hint="eastAsia"/>
          <w:spacing w:val="-6"/>
          <w:sz w:val="24"/>
        </w:rPr>
        <w:t>污水</w:t>
      </w:r>
      <w:r w:rsidRPr="008D32D5">
        <w:rPr>
          <w:rFonts w:hAnsi="宋体" w:hint="eastAsia"/>
          <w:spacing w:val="-6"/>
          <w:sz w:val="24"/>
        </w:rPr>
        <w:t>排</w:t>
      </w:r>
      <w:r>
        <w:rPr>
          <w:rFonts w:hAnsi="宋体" w:hint="eastAsia"/>
          <w:spacing w:val="-6"/>
          <w:sz w:val="24"/>
        </w:rPr>
        <w:t>放</w:t>
      </w:r>
      <w:r w:rsidRPr="008D32D5">
        <w:rPr>
          <w:rFonts w:hAnsi="宋体" w:hint="eastAsia"/>
          <w:spacing w:val="-6"/>
          <w:sz w:val="24"/>
        </w:rPr>
        <w:t>系数可采用城市供水管理部门</w:t>
      </w:r>
      <w:r>
        <w:rPr>
          <w:rFonts w:hAnsi="宋体" w:hint="eastAsia"/>
          <w:spacing w:val="-6"/>
          <w:sz w:val="24"/>
        </w:rPr>
        <w:t>或</w:t>
      </w:r>
      <w:r w:rsidRPr="008D32D5">
        <w:rPr>
          <w:rFonts w:hAnsi="宋体" w:hint="eastAsia"/>
          <w:spacing w:val="-6"/>
          <w:sz w:val="24"/>
        </w:rPr>
        <w:t>市政管理部门的统计数据计算，一般</w:t>
      </w:r>
      <w:r w:rsidRPr="008D32D5">
        <w:rPr>
          <w:rFonts w:hAnsi="宋体" w:hint="eastAsia"/>
          <w:sz w:val="24"/>
        </w:rPr>
        <w:t>为</w:t>
      </w:r>
      <w:r w:rsidRPr="008D32D5">
        <w:rPr>
          <w:rFonts w:hAnsi="宋体" w:hint="eastAsia"/>
          <w:sz w:val="24"/>
        </w:rPr>
        <w:t>0.8</w:t>
      </w:r>
      <w:r w:rsidRPr="008D32D5">
        <w:rPr>
          <w:rFonts w:hAnsi="宋体" w:hint="eastAsia"/>
          <w:sz w:val="24"/>
        </w:rPr>
        <w:t>～</w:t>
      </w:r>
      <w:r w:rsidRPr="008D32D5">
        <w:rPr>
          <w:rFonts w:hAnsi="宋体" w:hint="eastAsia"/>
          <w:sz w:val="24"/>
        </w:rPr>
        <w:t>0.9</w:t>
      </w:r>
      <w:r w:rsidRPr="008D32D5">
        <w:rPr>
          <w:rFonts w:hAnsi="宋体" w:hint="eastAsia"/>
          <w:sz w:val="24"/>
        </w:rPr>
        <w:t>。</w:t>
      </w:r>
    </w:p>
    <w:p w:rsidR="006B2441" w:rsidRPr="00903B07" w:rsidRDefault="006B2441" w:rsidP="00C45BF3">
      <w:pPr>
        <w:spacing w:beforeLines="50" w:line="400" w:lineRule="exact"/>
        <w:jc w:val="center"/>
        <w:rPr>
          <w:rFonts w:hAnsi="宋体"/>
          <w:spacing w:val="-6"/>
          <w:sz w:val="24"/>
        </w:rPr>
      </w:pPr>
      <w:r w:rsidRPr="00903B07">
        <w:rPr>
          <w:rFonts w:hAnsi="宋体" w:hint="eastAsia"/>
          <w:spacing w:val="-6"/>
          <w:sz w:val="24"/>
        </w:rPr>
        <w:t>如果辖区内的城镇污水处理厂</w:t>
      </w:r>
      <w:r>
        <w:rPr>
          <w:rFonts w:hAnsi="宋体" w:hint="eastAsia"/>
          <w:spacing w:val="-6"/>
          <w:sz w:val="24"/>
        </w:rPr>
        <w:t>配备</w:t>
      </w:r>
      <w:r w:rsidRPr="00903B07">
        <w:rPr>
          <w:rFonts w:hAnsi="宋体" w:hint="eastAsia"/>
          <w:spacing w:val="-6"/>
          <w:sz w:val="24"/>
        </w:rPr>
        <w:t>再生水回用系统，有再生水利用量，则</w:t>
      </w:r>
    </w:p>
    <w:p w:rsidR="006B2441" w:rsidRPr="008D32D5" w:rsidRDefault="006B2441" w:rsidP="00C45BF3">
      <w:pPr>
        <w:spacing w:beforeLines="50" w:line="400" w:lineRule="exact"/>
        <w:jc w:val="center"/>
        <w:rPr>
          <w:rFonts w:ascii="仿宋_GB2312" w:eastAsia="仿宋_GB2312" w:hAnsi="宋体"/>
          <w:sz w:val="24"/>
        </w:rPr>
      </w:pPr>
      <w:r w:rsidRPr="008D32D5">
        <w:rPr>
          <w:rFonts w:ascii="仿宋_GB2312" w:eastAsia="仿宋_GB2312" w:hAnsi="宋体" w:hint="eastAsia"/>
          <w:sz w:val="24"/>
        </w:rPr>
        <w:t>城镇生活污水</w:t>
      </w:r>
      <w:r w:rsidRPr="008D32D5">
        <w:rPr>
          <w:rFonts w:eastAsia="仿宋_GB2312" w:hint="eastAsia"/>
          <w:sz w:val="24"/>
        </w:rPr>
        <w:t>排放量</w:t>
      </w:r>
      <w:r w:rsidRPr="008D32D5">
        <w:rPr>
          <w:rFonts w:ascii="仿宋_GB2312" w:eastAsia="仿宋_GB2312" w:hAnsi="宋体" w:hint="eastAsia"/>
          <w:sz w:val="24"/>
        </w:rPr>
        <w:t>=城镇生活</w:t>
      </w:r>
      <w:r>
        <w:rPr>
          <w:rFonts w:ascii="仿宋_GB2312" w:eastAsia="仿宋_GB2312" w:hAnsi="宋体" w:hint="eastAsia"/>
          <w:sz w:val="24"/>
        </w:rPr>
        <w:t>用水总量</w:t>
      </w:r>
      <w:r w:rsidRPr="008D32D5">
        <w:rPr>
          <w:rFonts w:ascii="仿宋_GB2312" w:eastAsia="仿宋_GB2312" w:hAnsi="宋体" w:hint="eastAsia"/>
          <w:sz w:val="24"/>
        </w:rPr>
        <w:t>×</w:t>
      </w:r>
      <w:r>
        <w:rPr>
          <w:rFonts w:ascii="仿宋_GB2312" w:eastAsia="仿宋_GB2312" w:hAnsi="宋体" w:hint="eastAsia"/>
          <w:sz w:val="24"/>
        </w:rPr>
        <w:t>污水排放系数-污水处理厂再生水量</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生活污水污染物</w:t>
      </w:r>
      <w:r w:rsidRPr="006B2441">
        <w:rPr>
          <w:rFonts w:ascii="宋体" w:hAnsi="宋体" w:hint="eastAsia"/>
          <w:bCs w:val="0"/>
          <w:sz w:val="24"/>
          <w:szCs w:val="24"/>
        </w:rPr>
        <w:t>排放量</w:t>
      </w:r>
    </w:p>
    <w:p w:rsidR="006B2441" w:rsidRPr="002043D5" w:rsidRDefault="006B2441" w:rsidP="00C45BF3">
      <w:pPr>
        <w:spacing w:beforeLines="50" w:line="400" w:lineRule="exact"/>
        <w:ind w:firstLineChars="200" w:firstLine="480"/>
        <w:rPr>
          <w:sz w:val="24"/>
        </w:rPr>
      </w:pPr>
      <w:r w:rsidRPr="002043D5">
        <w:rPr>
          <w:rFonts w:hint="eastAsia"/>
          <w:sz w:val="24"/>
        </w:rPr>
        <w:t>（</w:t>
      </w:r>
      <w:r w:rsidRPr="002043D5">
        <w:rPr>
          <w:sz w:val="24"/>
        </w:rPr>
        <w:t>1</w:t>
      </w:r>
      <w:r w:rsidRPr="002043D5">
        <w:rPr>
          <w:rFonts w:hAnsi="宋体" w:hint="eastAsia"/>
          <w:sz w:val="24"/>
        </w:rPr>
        <w:t>）</w:t>
      </w:r>
      <w:r w:rsidRPr="002043D5">
        <w:rPr>
          <w:rFonts w:hAnsi="宋体"/>
          <w:sz w:val="24"/>
        </w:rPr>
        <w:t>生活污水污染物产生量核算</w:t>
      </w:r>
    </w:p>
    <w:p w:rsidR="006B2441" w:rsidRPr="00683E41" w:rsidRDefault="006B2441" w:rsidP="00C45BF3">
      <w:pPr>
        <w:spacing w:beforeLines="50" w:line="400" w:lineRule="exact"/>
        <w:ind w:firstLineChars="200" w:firstLine="480"/>
        <w:rPr>
          <w:sz w:val="24"/>
        </w:rPr>
      </w:pPr>
      <w:r w:rsidRPr="00683E41">
        <w:rPr>
          <w:rFonts w:hAnsi="宋体"/>
          <w:sz w:val="24"/>
        </w:rPr>
        <w:t>生活污水污染物产生量是指各类生活源从</w:t>
      </w:r>
      <w:r w:rsidRPr="00683E41">
        <w:rPr>
          <w:rFonts w:hAnsi="宋体" w:hint="eastAsia"/>
          <w:sz w:val="24"/>
        </w:rPr>
        <w:t>贮</w:t>
      </w:r>
      <w:r w:rsidRPr="00683E41">
        <w:rPr>
          <w:rFonts w:hAnsi="宋体"/>
          <w:sz w:val="24"/>
        </w:rPr>
        <w:t>存场所排入市政管道、排污沟渠</w:t>
      </w:r>
      <w:r w:rsidRPr="00683E41">
        <w:rPr>
          <w:rFonts w:hAnsi="宋体" w:hint="eastAsia"/>
          <w:sz w:val="24"/>
        </w:rPr>
        <w:t>和</w:t>
      </w:r>
      <w:r w:rsidRPr="00683E41">
        <w:rPr>
          <w:rFonts w:hAnsi="宋体"/>
          <w:sz w:val="24"/>
        </w:rPr>
        <w:t>周边环境的量。</w:t>
      </w:r>
    </w:p>
    <w:p w:rsidR="006B2441" w:rsidRDefault="006B2441" w:rsidP="00C45BF3">
      <w:pPr>
        <w:spacing w:beforeLines="50" w:line="400" w:lineRule="exact"/>
        <w:ind w:firstLineChars="200" w:firstLine="480"/>
        <w:rPr>
          <w:rFonts w:hAnsi="宋体"/>
          <w:sz w:val="24"/>
        </w:rPr>
      </w:pPr>
      <w:r w:rsidRPr="00683E41">
        <w:rPr>
          <w:rFonts w:hAnsi="宋体"/>
          <w:sz w:val="24"/>
        </w:rPr>
        <w:t>生活污水污染物产生量按照人口与人均产污强度计算。</w:t>
      </w:r>
    </w:p>
    <w:p w:rsidR="006B2441" w:rsidRPr="00683E41" w:rsidRDefault="006B2441" w:rsidP="00C45BF3">
      <w:pPr>
        <w:spacing w:beforeLines="50" w:line="400" w:lineRule="exact"/>
        <w:ind w:firstLineChars="200" w:firstLine="480"/>
        <w:rPr>
          <w:sz w:val="24"/>
        </w:rPr>
      </w:pPr>
      <w:r>
        <w:rPr>
          <w:rFonts w:ascii="仿宋_GB2312" w:eastAsia="仿宋_GB2312" w:hAnsi="宋体" w:hint="eastAsia"/>
          <w:sz w:val="24"/>
        </w:rPr>
        <w:t>污染物产生</w:t>
      </w:r>
      <w:r w:rsidRPr="00F45C7C">
        <w:rPr>
          <w:rFonts w:ascii="仿宋_GB2312" w:eastAsia="仿宋_GB2312" w:hAnsi="宋体"/>
          <w:sz w:val="24"/>
        </w:rPr>
        <w:t>量＝</w:t>
      </w:r>
      <w:r>
        <w:rPr>
          <w:rFonts w:ascii="仿宋_GB2312" w:eastAsia="仿宋_GB2312" w:hAnsi="宋体" w:hint="eastAsia"/>
          <w:sz w:val="24"/>
        </w:rPr>
        <w:t>人口×人均产污强度×365</w:t>
      </w:r>
    </w:p>
    <w:p w:rsidR="006B2441" w:rsidRPr="00683E41" w:rsidRDefault="006B2441" w:rsidP="00C45BF3">
      <w:pPr>
        <w:spacing w:beforeLines="50" w:line="400" w:lineRule="exact"/>
        <w:ind w:firstLineChars="200" w:firstLine="480"/>
        <w:rPr>
          <w:rFonts w:hAnsi="宋体"/>
          <w:sz w:val="24"/>
        </w:rPr>
      </w:pPr>
      <w:r w:rsidRPr="00683E41">
        <w:rPr>
          <w:rFonts w:hAnsi="宋体"/>
          <w:sz w:val="24"/>
        </w:rPr>
        <w:t>城镇居民人均产污强度</w:t>
      </w:r>
      <w:r w:rsidRPr="00683E41">
        <w:rPr>
          <w:rFonts w:hAnsi="宋体" w:hint="eastAsia"/>
          <w:sz w:val="24"/>
        </w:rPr>
        <w:t>和</w:t>
      </w:r>
      <w:r w:rsidRPr="00683E41">
        <w:rPr>
          <w:rFonts w:hAnsi="宋体"/>
          <w:sz w:val="24"/>
        </w:rPr>
        <w:t>服务业污染物排放</w:t>
      </w:r>
      <w:r w:rsidRPr="00683E41">
        <w:rPr>
          <w:rFonts w:hAnsi="宋体" w:hint="eastAsia"/>
          <w:sz w:val="24"/>
        </w:rPr>
        <w:t>强度是根据第一次全国</w:t>
      </w:r>
      <w:r w:rsidRPr="00683E41">
        <w:rPr>
          <w:rFonts w:hAnsi="宋体"/>
          <w:sz w:val="24"/>
        </w:rPr>
        <w:t>污染源普查核算的</w:t>
      </w:r>
      <w:r w:rsidRPr="00683E41">
        <w:rPr>
          <w:rFonts w:hAnsi="宋体" w:hint="eastAsia"/>
          <w:sz w:val="24"/>
        </w:rPr>
        <w:t>结果进行调整后并由环保部确定的数据。</w:t>
      </w:r>
    </w:p>
    <w:p w:rsidR="006B2441" w:rsidRPr="00F45C7C" w:rsidRDefault="006B2441" w:rsidP="00C45BF3">
      <w:pPr>
        <w:spacing w:beforeLines="50" w:line="400" w:lineRule="exact"/>
        <w:ind w:firstLineChars="200" w:firstLine="480"/>
        <w:rPr>
          <w:sz w:val="24"/>
        </w:rPr>
      </w:pPr>
      <w:r w:rsidRPr="00F45C7C">
        <w:rPr>
          <w:rFonts w:hint="eastAsia"/>
          <w:sz w:val="24"/>
        </w:rPr>
        <w:t>（</w:t>
      </w:r>
      <w:r w:rsidRPr="00F45C7C">
        <w:rPr>
          <w:sz w:val="24"/>
        </w:rPr>
        <w:t>2</w:t>
      </w:r>
      <w:r w:rsidRPr="00F45C7C">
        <w:rPr>
          <w:rFonts w:hAnsi="宋体" w:hint="eastAsia"/>
          <w:sz w:val="24"/>
        </w:rPr>
        <w:t>）</w:t>
      </w:r>
      <w:r>
        <w:rPr>
          <w:rFonts w:hAnsi="宋体" w:hint="eastAsia"/>
          <w:sz w:val="24"/>
        </w:rPr>
        <w:t>污染物</w:t>
      </w:r>
      <w:r w:rsidRPr="00F45C7C">
        <w:rPr>
          <w:rFonts w:hAnsi="宋体"/>
          <w:sz w:val="24"/>
        </w:rPr>
        <w:t>排放量</w:t>
      </w:r>
    </w:p>
    <w:p w:rsidR="006B2441" w:rsidRPr="00DD5251" w:rsidRDefault="006B2441" w:rsidP="00C45BF3">
      <w:pPr>
        <w:spacing w:beforeLines="50" w:line="400" w:lineRule="exact"/>
        <w:ind w:firstLineChars="200" w:firstLine="480"/>
        <w:rPr>
          <w:color w:val="FF0000"/>
          <w:sz w:val="24"/>
        </w:rPr>
      </w:pPr>
      <w:r>
        <w:rPr>
          <w:rFonts w:hAnsi="宋体" w:hint="eastAsia"/>
          <w:sz w:val="24"/>
        </w:rPr>
        <w:t>生活污水中各项污染物的</w:t>
      </w:r>
      <w:r w:rsidRPr="00F45C7C">
        <w:rPr>
          <w:rFonts w:hAnsi="宋体"/>
          <w:sz w:val="24"/>
        </w:rPr>
        <w:t>排放量</w:t>
      </w:r>
      <w:r w:rsidRPr="00F45C7C">
        <w:rPr>
          <w:rFonts w:hAnsi="宋体" w:hint="eastAsia"/>
          <w:sz w:val="24"/>
        </w:rPr>
        <w:t>是</w:t>
      </w:r>
      <w:r w:rsidRPr="00F45C7C">
        <w:rPr>
          <w:rFonts w:hAnsi="宋体"/>
          <w:sz w:val="24"/>
        </w:rPr>
        <w:t>指最终排入环境</w:t>
      </w:r>
      <w:r w:rsidRPr="00F45C7C">
        <w:rPr>
          <w:rFonts w:hAnsi="宋体" w:hint="eastAsia"/>
          <w:sz w:val="24"/>
        </w:rPr>
        <w:t>的</w:t>
      </w:r>
      <w:r>
        <w:rPr>
          <w:rFonts w:hAnsi="宋体" w:hint="eastAsia"/>
          <w:sz w:val="24"/>
        </w:rPr>
        <w:t>污染物</w:t>
      </w:r>
      <w:r w:rsidRPr="00F45C7C">
        <w:rPr>
          <w:rFonts w:hAnsi="宋体" w:hint="eastAsia"/>
          <w:sz w:val="24"/>
        </w:rPr>
        <w:t>的</w:t>
      </w:r>
      <w:r w:rsidRPr="00F45C7C">
        <w:rPr>
          <w:rFonts w:hAnsi="宋体"/>
          <w:sz w:val="24"/>
        </w:rPr>
        <w:t>量，即</w:t>
      </w:r>
      <w:r>
        <w:rPr>
          <w:rFonts w:hAnsi="宋体" w:hint="eastAsia"/>
          <w:sz w:val="24"/>
        </w:rPr>
        <w:t>污染物的</w:t>
      </w:r>
      <w:r w:rsidRPr="00F45C7C">
        <w:rPr>
          <w:rFonts w:hAnsi="宋体"/>
          <w:sz w:val="24"/>
        </w:rPr>
        <w:t>产生量扣减经集中污水处理厂处理生活污水去除的量：</w:t>
      </w:r>
    </w:p>
    <w:p w:rsidR="006B2441" w:rsidRPr="00F45C7C" w:rsidRDefault="006B2441" w:rsidP="00C45BF3">
      <w:pPr>
        <w:spacing w:beforeLines="50" w:line="400" w:lineRule="exact"/>
        <w:ind w:left="4200" w:hangingChars="1750" w:hanging="4200"/>
        <w:jc w:val="left"/>
        <w:rPr>
          <w:rFonts w:ascii="仿宋_GB2312" w:eastAsia="仿宋_GB2312" w:hAnsi="宋体"/>
          <w:sz w:val="24"/>
        </w:rPr>
      </w:pPr>
      <w:r>
        <w:rPr>
          <w:rFonts w:ascii="仿宋_GB2312" w:eastAsia="仿宋_GB2312" w:hAnsi="宋体" w:hint="eastAsia"/>
          <w:sz w:val="24"/>
        </w:rPr>
        <w:t>污染物</w:t>
      </w:r>
      <w:r w:rsidRPr="00F45C7C">
        <w:rPr>
          <w:rFonts w:ascii="仿宋_GB2312" w:eastAsia="仿宋_GB2312" w:hAnsi="宋体"/>
          <w:sz w:val="24"/>
        </w:rPr>
        <w:t>排放量＝</w:t>
      </w:r>
      <w:r>
        <w:rPr>
          <w:rFonts w:ascii="仿宋_GB2312" w:eastAsia="仿宋_GB2312" w:hAnsi="宋体" w:hint="eastAsia"/>
          <w:sz w:val="24"/>
        </w:rPr>
        <w:t>污染物</w:t>
      </w:r>
      <w:r w:rsidRPr="00F45C7C">
        <w:rPr>
          <w:rFonts w:ascii="仿宋_GB2312" w:eastAsia="仿宋_GB2312" w:hAnsi="宋体"/>
          <w:sz w:val="24"/>
        </w:rPr>
        <w:t>产生量－</w:t>
      </w:r>
      <w:r>
        <w:rPr>
          <w:rFonts w:ascii="仿宋_GB2312" w:eastAsia="仿宋_GB2312" w:hAnsi="宋体" w:hint="eastAsia"/>
          <w:sz w:val="24"/>
        </w:rPr>
        <w:t>污水处理厂</w:t>
      </w:r>
      <w:r w:rsidRPr="00F45C7C">
        <w:rPr>
          <w:rFonts w:ascii="仿宋_GB2312" w:eastAsia="仿宋_GB2312" w:hAnsi="宋体"/>
          <w:sz w:val="24"/>
        </w:rPr>
        <w:t>去除量</w:t>
      </w:r>
    </w:p>
    <w:p w:rsidR="006B2441" w:rsidRDefault="006B2441" w:rsidP="00C45BF3">
      <w:pPr>
        <w:spacing w:beforeLines="50" w:line="400" w:lineRule="exact"/>
        <w:ind w:left="4200" w:hangingChars="1750" w:hanging="4200"/>
        <w:jc w:val="left"/>
        <w:rPr>
          <w:rFonts w:ascii="仿宋_GB2312" w:eastAsia="仿宋_GB2312" w:hAnsi="宋体"/>
          <w:sz w:val="24"/>
        </w:rPr>
      </w:pPr>
      <w:r>
        <w:rPr>
          <w:rFonts w:ascii="仿宋_GB2312" w:eastAsia="仿宋_GB2312" w:hAnsi="宋体" w:hint="eastAsia"/>
          <w:sz w:val="24"/>
        </w:rPr>
        <w:t>污染物的</w:t>
      </w:r>
      <w:r w:rsidRPr="00F45C7C">
        <w:rPr>
          <w:rFonts w:ascii="仿宋_GB2312" w:eastAsia="仿宋_GB2312" w:hAnsi="宋体" w:hint="eastAsia"/>
          <w:sz w:val="24"/>
        </w:rPr>
        <w:t>去除</w:t>
      </w:r>
      <w:r w:rsidRPr="00F45C7C">
        <w:rPr>
          <w:rFonts w:ascii="仿宋_GB2312" w:eastAsia="仿宋_GB2312" w:hAnsi="宋体"/>
          <w:sz w:val="24"/>
        </w:rPr>
        <w:t>量＝</w:t>
      </w:r>
      <w:r w:rsidRPr="00F45C7C">
        <w:rPr>
          <w:rFonts w:ascii="仿宋_GB2312" w:eastAsia="仿宋_GB2312" w:hAnsi="宋体" w:hint="eastAsia"/>
          <w:sz w:val="24"/>
        </w:rPr>
        <w:t>（污水处理厂的进口浓度-污水处理厂出口浓度）×污水处理</w:t>
      </w:r>
      <w:r>
        <w:rPr>
          <w:rFonts w:ascii="仿宋_GB2312" w:eastAsia="仿宋_GB2312" w:hAnsi="宋体" w:hint="eastAsia"/>
          <w:sz w:val="24"/>
        </w:rPr>
        <w:t>厂</w:t>
      </w:r>
      <w:r>
        <w:rPr>
          <w:rFonts w:ascii="仿宋_GB2312" w:eastAsia="仿宋_GB2312" w:hAnsi="宋体" w:hint="eastAsia"/>
          <w:sz w:val="24"/>
        </w:rPr>
        <w:lastRenderedPageBreak/>
        <w:t>处理</w:t>
      </w:r>
      <w:r w:rsidRPr="00F45C7C">
        <w:rPr>
          <w:rFonts w:ascii="仿宋_GB2312" w:eastAsia="仿宋_GB2312" w:hAnsi="宋体" w:hint="eastAsia"/>
          <w:sz w:val="24"/>
        </w:rPr>
        <w:t>的水量</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生活废气污染物排放量</w:t>
      </w:r>
    </w:p>
    <w:p w:rsidR="006B2441" w:rsidRPr="008D32D5" w:rsidRDefault="006B2441" w:rsidP="00C45BF3">
      <w:pPr>
        <w:spacing w:beforeLines="50" w:line="400" w:lineRule="exact"/>
        <w:ind w:firstLineChars="200" w:firstLine="480"/>
        <w:rPr>
          <w:sz w:val="24"/>
        </w:rPr>
      </w:pPr>
      <w:r w:rsidRPr="008D32D5">
        <w:rPr>
          <w:sz w:val="24"/>
        </w:rPr>
        <w:t>1</w:t>
      </w:r>
      <w:r w:rsidRPr="008D32D5">
        <w:rPr>
          <w:rFonts w:hAnsi="宋体"/>
          <w:sz w:val="24"/>
        </w:rPr>
        <w:t>、生活燃煤二氧化硫采用物料衡算法进行核算：</w:t>
      </w:r>
    </w:p>
    <w:p w:rsidR="006B2441" w:rsidRPr="008D32D5" w:rsidRDefault="006B2441" w:rsidP="00C45BF3">
      <w:pPr>
        <w:spacing w:beforeLines="50" w:line="400" w:lineRule="exact"/>
        <w:ind w:firstLine="420"/>
        <w:jc w:val="center"/>
        <w:rPr>
          <w:rFonts w:eastAsia="仿宋_GB2312"/>
          <w:sz w:val="24"/>
        </w:rPr>
      </w:pPr>
      <w:r w:rsidRPr="008D32D5">
        <w:rPr>
          <w:rFonts w:eastAsia="仿宋_GB2312"/>
          <w:sz w:val="24"/>
        </w:rPr>
        <w:t>生活燃煤二氧化硫排放量</w:t>
      </w:r>
      <w:r w:rsidRPr="008D32D5">
        <w:rPr>
          <w:rFonts w:eastAsia="仿宋_GB2312"/>
          <w:sz w:val="24"/>
        </w:rPr>
        <w:t>=</w:t>
      </w:r>
      <w:r w:rsidRPr="008D32D5">
        <w:rPr>
          <w:rFonts w:eastAsia="仿宋_GB2312"/>
          <w:sz w:val="24"/>
        </w:rPr>
        <w:t>生活煤炭消费量</w:t>
      </w:r>
      <w:r w:rsidRPr="008D32D5">
        <w:rPr>
          <w:rFonts w:eastAsia="仿宋_GB2312"/>
          <w:sz w:val="24"/>
        </w:rPr>
        <w:t>×</w:t>
      </w:r>
      <w:r w:rsidRPr="008D32D5">
        <w:rPr>
          <w:rFonts w:eastAsia="仿宋_GB2312"/>
          <w:sz w:val="24"/>
        </w:rPr>
        <w:t>含硫率</w:t>
      </w:r>
      <w:r w:rsidRPr="008D32D5">
        <w:rPr>
          <w:rFonts w:eastAsia="仿宋_GB2312"/>
          <w:sz w:val="24"/>
        </w:rPr>
        <w:t>×0.8</w:t>
      </w:r>
      <w:r w:rsidRPr="008D32D5">
        <w:rPr>
          <w:rFonts w:eastAsia="仿宋_GB2312" w:hint="eastAsia"/>
          <w:sz w:val="24"/>
        </w:rPr>
        <w:t>5</w:t>
      </w:r>
      <w:r w:rsidRPr="008D32D5">
        <w:rPr>
          <w:rFonts w:eastAsia="仿宋_GB2312"/>
          <w:sz w:val="24"/>
        </w:rPr>
        <w:t>×2</w:t>
      </w:r>
    </w:p>
    <w:p w:rsidR="006B2441" w:rsidRPr="008D32D5" w:rsidRDefault="006B2441" w:rsidP="00C45BF3">
      <w:pPr>
        <w:spacing w:beforeLines="50" w:line="400" w:lineRule="exact"/>
        <w:ind w:firstLineChars="200" w:firstLine="480"/>
        <w:rPr>
          <w:rFonts w:eastAsia="仿宋_GB2312"/>
          <w:i/>
          <w:sz w:val="24"/>
        </w:rPr>
      </w:pPr>
      <w:r w:rsidRPr="008D32D5">
        <w:rPr>
          <w:sz w:val="24"/>
        </w:rPr>
        <w:t>天然气燃烧产生的二氧化硫排放量</w:t>
      </w:r>
      <w:r w:rsidRPr="008D32D5">
        <w:rPr>
          <w:rFonts w:hint="eastAsia"/>
          <w:sz w:val="24"/>
        </w:rPr>
        <w:t>忽略不计</w:t>
      </w:r>
      <w:r w:rsidRPr="008D32D5">
        <w:rPr>
          <w:sz w:val="24"/>
        </w:rPr>
        <w:t>。</w:t>
      </w:r>
    </w:p>
    <w:p w:rsidR="006B2441" w:rsidRPr="008D32D5" w:rsidRDefault="006B2441" w:rsidP="00C45BF3">
      <w:pPr>
        <w:spacing w:beforeLines="50" w:line="400" w:lineRule="exact"/>
        <w:ind w:firstLineChars="200" w:firstLine="480"/>
        <w:rPr>
          <w:rFonts w:hAnsi="宋体"/>
          <w:sz w:val="24"/>
        </w:rPr>
      </w:pPr>
      <w:r w:rsidRPr="008D32D5">
        <w:rPr>
          <w:rFonts w:hAnsi="宋体"/>
          <w:sz w:val="24"/>
        </w:rPr>
        <w:t>2</w:t>
      </w:r>
      <w:r w:rsidRPr="008D32D5">
        <w:rPr>
          <w:rFonts w:hAnsi="宋体"/>
          <w:sz w:val="24"/>
        </w:rPr>
        <w:t>、生活</w:t>
      </w:r>
      <w:r w:rsidRPr="008D32D5">
        <w:rPr>
          <w:rFonts w:hAnsi="宋体" w:hint="eastAsia"/>
          <w:sz w:val="24"/>
        </w:rPr>
        <w:t>源</w:t>
      </w:r>
      <w:r w:rsidRPr="008D32D5">
        <w:rPr>
          <w:rFonts w:hAnsi="宋体"/>
          <w:sz w:val="24"/>
        </w:rPr>
        <w:t>氮氧化物排放量采用排放系数法测算</w:t>
      </w:r>
      <w:r w:rsidRPr="008D32D5">
        <w:rPr>
          <w:rFonts w:hAnsi="宋体" w:hint="eastAsia"/>
          <w:sz w:val="24"/>
        </w:rPr>
        <w:t>。</w:t>
      </w:r>
      <w:r w:rsidRPr="008D32D5">
        <w:rPr>
          <w:rFonts w:hAnsi="宋体" w:hint="eastAsia"/>
          <w:sz w:val="24"/>
        </w:rPr>
        <w:t>1</w:t>
      </w:r>
      <w:r w:rsidRPr="008D32D5">
        <w:rPr>
          <w:rFonts w:hAnsi="宋体" w:hint="eastAsia"/>
          <w:sz w:val="24"/>
        </w:rPr>
        <w:t>吨煤炭氮氧化物</w:t>
      </w:r>
      <w:r w:rsidRPr="008D32D5">
        <w:rPr>
          <w:rFonts w:hAnsi="宋体"/>
          <w:sz w:val="24"/>
        </w:rPr>
        <w:t>产生</w:t>
      </w:r>
      <w:r w:rsidRPr="008D32D5">
        <w:rPr>
          <w:rFonts w:hAnsi="宋体" w:hint="eastAsia"/>
          <w:sz w:val="24"/>
        </w:rPr>
        <w:t>量为</w:t>
      </w:r>
      <w:r w:rsidRPr="008D32D5">
        <w:rPr>
          <w:rFonts w:hAnsi="宋体"/>
          <w:sz w:val="24"/>
        </w:rPr>
        <w:t>1.6~2.6</w:t>
      </w:r>
      <w:r w:rsidRPr="008D32D5">
        <w:rPr>
          <w:rFonts w:hAnsi="宋体" w:hint="eastAsia"/>
          <w:sz w:val="24"/>
        </w:rPr>
        <w:t>千克</w:t>
      </w:r>
      <w:r w:rsidRPr="008D32D5">
        <w:rPr>
          <w:rFonts w:hAnsi="宋体"/>
          <w:sz w:val="24"/>
        </w:rPr>
        <w:t>，平均可取</w:t>
      </w:r>
      <w:r w:rsidRPr="008D32D5">
        <w:rPr>
          <w:rFonts w:hAnsi="宋体"/>
          <w:sz w:val="24"/>
        </w:rPr>
        <w:t>2</w:t>
      </w:r>
      <w:r w:rsidRPr="008D32D5">
        <w:rPr>
          <w:rFonts w:hAnsi="宋体" w:hint="eastAsia"/>
          <w:sz w:val="24"/>
        </w:rPr>
        <w:t>千克；</w:t>
      </w:r>
      <w:r w:rsidRPr="008D32D5">
        <w:rPr>
          <w:rFonts w:hAnsi="宋体" w:hint="eastAsia"/>
          <w:sz w:val="24"/>
        </w:rPr>
        <w:t>1</w:t>
      </w:r>
      <w:r w:rsidRPr="008D32D5">
        <w:rPr>
          <w:rFonts w:hAnsi="宋体"/>
          <w:sz w:val="24"/>
        </w:rPr>
        <w:t>万立方米</w:t>
      </w:r>
      <w:r w:rsidRPr="008D32D5">
        <w:rPr>
          <w:rFonts w:hAnsi="宋体" w:hint="eastAsia"/>
          <w:sz w:val="24"/>
        </w:rPr>
        <w:t>天然气氮氧化物产生量为</w:t>
      </w:r>
      <w:r w:rsidRPr="008D32D5">
        <w:rPr>
          <w:rFonts w:hAnsi="宋体" w:hint="eastAsia"/>
          <w:sz w:val="24"/>
        </w:rPr>
        <w:t>8</w:t>
      </w:r>
      <w:r w:rsidRPr="008D32D5">
        <w:rPr>
          <w:rFonts w:hAnsi="宋体"/>
          <w:sz w:val="24"/>
        </w:rPr>
        <w:t>千克</w:t>
      </w:r>
      <w:r w:rsidRPr="008D32D5">
        <w:rPr>
          <w:rFonts w:hAnsi="宋体" w:hint="eastAsia"/>
          <w:sz w:val="24"/>
        </w:rPr>
        <w:t>。</w:t>
      </w:r>
    </w:p>
    <w:p w:rsidR="006B2441" w:rsidRPr="008D32D5" w:rsidRDefault="006B2441" w:rsidP="00C45BF3">
      <w:pPr>
        <w:spacing w:beforeLines="50" w:line="400" w:lineRule="exact"/>
        <w:ind w:firstLineChars="200" w:firstLine="480"/>
        <w:rPr>
          <w:sz w:val="24"/>
        </w:rPr>
      </w:pPr>
      <w:r w:rsidRPr="008D32D5">
        <w:rPr>
          <w:rFonts w:hint="eastAsia"/>
          <w:sz w:val="24"/>
        </w:rPr>
        <w:t>3</w:t>
      </w:r>
      <w:r w:rsidRPr="008D32D5">
        <w:rPr>
          <w:rFonts w:hint="eastAsia"/>
          <w:sz w:val="24"/>
        </w:rPr>
        <w:t>、生活燃煤烟尘排放量核算：</w:t>
      </w:r>
    </w:p>
    <w:p w:rsidR="006B2441" w:rsidRPr="008D32D5" w:rsidRDefault="006B2441" w:rsidP="00C45BF3">
      <w:pPr>
        <w:spacing w:beforeLines="50" w:line="400" w:lineRule="exact"/>
        <w:ind w:firstLineChars="200" w:firstLine="480"/>
        <w:rPr>
          <w:sz w:val="24"/>
        </w:rPr>
      </w:pPr>
      <w:r w:rsidRPr="008D32D5">
        <w:rPr>
          <w:rFonts w:hint="eastAsia"/>
          <w:sz w:val="24"/>
        </w:rPr>
        <w:t>（</w:t>
      </w:r>
      <w:r w:rsidRPr="008D32D5">
        <w:rPr>
          <w:rFonts w:hint="eastAsia"/>
          <w:sz w:val="24"/>
        </w:rPr>
        <w:t>1</w:t>
      </w:r>
      <w:r w:rsidRPr="008D32D5">
        <w:rPr>
          <w:rFonts w:hint="eastAsia"/>
          <w:sz w:val="24"/>
        </w:rPr>
        <w:t>）</w:t>
      </w:r>
      <w:r w:rsidRPr="000A4461">
        <w:rPr>
          <w:rFonts w:hint="eastAsia"/>
          <w:sz w:val="24"/>
        </w:rPr>
        <w:t>供热</w:t>
      </w:r>
      <w:r w:rsidRPr="008D32D5">
        <w:rPr>
          <w:rFonts w:hint="eastAsia"/>
          <w:sz w:val="24"/>
        </w:rPr>
        <w:t>锅炉房燃煤的烟尘排放量，按照工业锅炉燃煤排放烟尘的计算方法和排放系数计算；</w:t>
      </w:r>
    </w:p>
    <w:p w:rsidR="006B2441" w:rsidRPr="008D32D5" w:rsidRDefault="006B2441" w:rsidP="00C45BF3">
      <w:pPr>
        <w:spacing w:beforeLines="50" w:line="400" w:lineRule="exact"/>
        <w:ind w:firstLineChars="200" w:firstLine="480"/>
        <w:rPr>
          <w:sz w:val="24"/>
        </w:rPr>
      </w:pPr>
      <w:r w:rsidRPr="008D32D5">
        <w:rPr>
          <w:rFonts w:hint="eastAsia"/>
          <w:sz w:val="24"/>
        </w:rPr>
        <w:t>（</w:t>
      </w:r>
      <w:r w:rsidRPr="008D32D5">
        <w:rPr>
          <w:rFonts w:hint="eastAsia"/>
          <w:sz w:val="24"/>
        </w:rPr>
        <w:t>2</w:t>
      </w:r>
      <w:r w:rsidRPr="008D32D5">
        <w:rPr>
          <w:rFonts w:hint="eastAsia"/>
          <w:sz w:val="24"/>
        </w:rPr>
        <w:t>）居民生活以及社会生活用煤的烟尘排放量，按照燃用的民用型煤和原煤，分别采用不同的计算系数：</w:t>
      </w:r>
    </w:p>
    <w:p w:rsidR="006B2441" w:rsidRPr="008D32D5" w:rsidRDefault="006B2441" w:rsidP="00C45BF3">
      <w:pPr>
        <w:spacing w:beforeLines="50" w:line="400" w:lineRule="exact"/>
        <w:ind w:firstLineChars="200" w:firstLine="480"/>
        <w:rPr>
          <w:sz w:val="24"/>
        </w:rPr>
      </w:pPr>
      <w:r w:rsidRPr="008D32D5">
        <w:rPr>
          <w:rFonts w:hint="eastAsia"/>
          <w:sz w:val="24"/>
        </w:rPr>
        <w:t>1</w:t>
      </w:r>
      <w:r w:rsidRPr="008D32D5">
        <w:rPr>
          <w:rFonts w:hint="eastAsia"/>
          <w:sz w:val="24"/>
        </w:rPr>
        <w:t>）民用型煤的烟尘排放量，以每吨型煤排放</w:t>
      </w:r>
      <w:r w:rsidRPr="008D32D5">
        <w:rPr>
          <w:rFonts w:hint="eastAsia"/>
          <w:sz w:val="24"/>
        </w:rPr>
        <w:t>1</w:t>
      </w:r>
      <w:r w:rsidRPr="008D32D5">
        <w:rPr>
          <w:rFonts w:hint="eastAsia"/>
          <w:sz w:val="24"/>
        </w:rPr>
        <w:t>～</w:t>
      </w:r>
      <w:r w:rsidRPr="008D32D5">
        <w:rPr>
          <w:rFonts w:hint="eastAsia"/>
          <w:sz w:val="24"/>
        </w:rPr>
        <w:t>2</w:t>
      </w:r>
      <w:r w:rsidRPr="008D32D5">
        <w:rPr>
          <w:rFonts w:hint="eastAsia"/>
          <w:sz w:val="24"/>
        </w:rPr>
        <w:t>公斤烟尘量计算，计算公式为：</w:t>
      </w:r>
    </w:p>
    <w:p w:rsidR="006B2441" w:rsidRPr="008D32D5" w:rsidRDefault="006B2441" w:rsidP="006B2441">
      <w:pPr>
        <w:spacing w:line="400" w:lineRule="exact"/>
        <w:ind w:firstLineChars="600" w:firstLine="1440"/>
        <w:rPr>
          <w:rFonts w:eastAsia="仿宋_GB2312"/>
          <w:sz w:val="24"/>
        </w:rPr>
      </w:pPr>
      <w:r w:rsidRPr="008D32D5">
        <w:rPr>
          <w:rFonts w:eastAsia="仿宋_GB2312"/>
          <w:sz w:val="24"/>
        </w:rPr>
        <w:t>烟尘排放量（</w:t>
      </w:r>
      <w:r w:rsidRPr="008D32D5">
        <w:rPr>
          <w:rFonts w:eastAsia="仿宋_GB2312" w:hint="eastAsia"/>
          <w:sz w:val="24"/>
        </w:rPr>
        <w:t>吨</w:t>
      </w:r>
      <w:r w:rsidRPr="008D32D5">
        <w:rPr>
          <w:rFonts w:eastAsia="仿宋_GB2312"/>
          <w:sz w:val="24"/>
        </w:rPr>
        <w:t>）</w:t>
      </w:r>
      <w:r w:rsidRPr="008D32D5">
        <w:rPr>
          <w:rFonts w:eastAsia="仿宋_GB2312"/>
          <w:sz w:val="24"/>
        </w:rPr>
        <w:t>=</w:t>
      </w:r>
      <w:r w:rsidRPr="008D32D5">
        <w:rPr>
          <w:rFonts w:eastAsia="仿宋_GB2312"/>
          <w:sz w:val="24"/>
        </w:rPr>
        <w:t>型煤消费量（</w:t>
      </w:r>
      <w:r w:rsidRPr="008D32D5">
        <w:rPr>
          <w:rFonts w:eastAsia="仿宋_GB2312" w:hint="eastAsia"/>
          <w:sz w:val="24"/>
        </w:rPr>
        <w:t>吨</w:t>
      </w:r>
      <w:r w:rsidRPr="008D32D5">
        <w:rPr>
          <w:rFonts w:eastAsia="仿宋_GB2312"/>
          <w:sz w:val="24"/>
        </w:rPr>
        <w:t>）</w:t>
      </w:r>
      <w:r w:rsidRPr="008D32D5">
        <w:rPr>
          <w:rFonts w:eastAsia="仿宋_GB2312"/>
          <w:sz w:val="24"/>
        </w:rPr>
        <w:t>×(1</w:t>
      </w:r>
      <w:r w:rsidRPr="008D32D5">
        <w:rPr>
          <w:rFonts w:eastAsia="仿宋_GB2312"/>
          <w:sz w:val="24"/>
        </w:rPr>
        <w:t>～</w:t>
      </w:r>
      <w:r w:rsidRPr="008D32D5">
        <w:rPr>
          <w:rFonts w:eastAsia="仿宋_GB2312"/>
          <w:sz w:val="24"/>
        </w:rPr>
        <w:t>2)‰</w:t>
      </w:r>
    </w:p>
    <w:p w:rsidR="006B2441" w:rsidRPr="008D32D5" w:rsidRDefault="006B2441" w:rsidP="00C45BF3">
      <w:pPr>
        <w:spacing w:beforeLines="50" w:line="400" w:lineRule="exact"/>
        <w:ind w:firstLineChars="200" w:firstLine="480"/>
        <w:rPr>
          <w:sz w:val="24"/>
        </w:rPr>
      </w:pPr>
      <w:r w:rsidRPr="008D32D5">
        <w:rPr>
          <w:rFonts w:hint="eastAsia"/>
          <w:sz w:val="24"/>
        </w:rPr>
        <w:t>2</w:t>
      </w:r>
      <w:r w:rsidRPr="008D32D5">
        <w:rPr>
          <w:rFonts w:hint="eastAsia"/>
          <w:sz w:val="24"/>
        </w:rPr>
        <w:t>）原煤的烟尘排放量，以每吨原煤排放</w:t>
      </w:r>
      <w:r w:rsidRPr="008D32D5">
        <w:rPr>
          <w:rFonts w:hint="eastAsia"/>
          <w:sz w:val="24"/>
        </w:rPr>
        <w:t>8</w:t>
      </w:r>
      <w:r w:rsidRPr="008D32D5">
        <w:rPr>
          <w:rFonts w:hint="eastAsia"/>
          <w:sz w:val="24"/>
        </w:rPr>
        <w:t>～</w:t>
      </w:r>
      <w:r w:rsidRPr="008D32D5">
        <w:rPr>
          <w:rFonts w:hint="eastAsia"/>
          <w:sz w:val="24"/>
        </w:rPr>
        <w:t>10</w:t>
      </w:r>
      <w:r w:rsidRPr="008D32D5">
        <w:rPr>
          <w:rFonts w:hint="eastAsia"/>
          <w:sz w:val="24"/>
        </w:rPr>
        <w:t>公斤烟尘量计算，计算公式为：</w:t>
      </w:r>
    </w:p>
    <w:p w:rsidR="006B2441" w:rsidRPr="008D32D5" w:rsidRDefault="006B2441" w:rsidP="006B2441">
      <w:pPr>
        <w:spacing w:line="400" w:lineRule="exact"/>
        <w:ind w:firstLineChars="600" w:firstLine="1440"/>
        <w:rPr>
          <w:rFonts w:eastAsia="仿宋_GB2312"/>
          <w:sz w:val="24"/>
        </w:rPr>
      </w:pPr>
      <w:r w:rsidRPr="008D32D5">
        <w:rPr>
          <w:rFonts w:eastAsia="仿宋_GB2312"/>
          <w:sz w:val="24"/>
        </w:rPr>
        <w:t>烟尘排放量（</w:t>
      </w:r>
      <w:r w:rsidRPr="008D32D5">
        <w:rPr>
          <w:rFonts w:eastAsia="仿宋_GB2312" w:hint="eastAsia"/>
          <w:sz w:val="24"/>
        </w:rPr>
        <w:t>吨</w:t>
      </w:r>
      <w:r w:rsidRPr="008D32D5">
        <w:rPr>
          <w:rFonts w:eastAsia="仿宋_GB2312"/>
          <w:sz w:val="24"/>
        </w:rPr>
        <w:t>）</w:t>
      </w:r>
      <w:r w:rsidRPr="008D32D5">
        <w:rPr>
          <w:rFonts w:eastAsia="仿宋_GB2312"/>
          <w:sz w:val="24"/>
        </w:rPr>
        <w:t>=</w:t>
      </w:r>
      <w:r w:rsidRPr="008D32D5">
        <w:rPr>
          <w:rFonts w:eastAsia="仿宋_GB2312"/>
          <w:sz w:val="24"/>
        </w:rPr>
        <w:t>原煤消费量（</w:t>
      </w:r>
      <w:r w:rsidRPr="008D32D5">
        <w:rPr>
          <w:rFonts w:eastAsia="仿宋_GB2312" w:hint="eastAsia"/>
          <w:sz w:val="24"/>
        </w:rPr>
        <w:t>吨</w:t>
      </w:r>
      <w:r w:rsidRPr="008D32D5">
        <w:rPr>
          <w:rFonts w:eastAsia="仿宋_GB2312"/>
          <w:sz w:val="24"/>
        </w:rPr>
        <w:t>）</w:t>
      </w:r>
      <w:r w:rsidRPr="008D32D5">
        <w:rPr>
          <w:rFonts w:eastAsia="仿宋_GB2312"/>
          <w:sz w:val="24"/>
        </w:rPr>
        <w:t>×(8</w:t>
      </w:r>
      <w:r w:rsidRPr="008D32D5">
        <w:rPr>
          <w:rFonts w:eastAsia="仿宋_GB2312"/>
          <w:sz w:val="24"/>
        </w:rPr>
        <w:t>～</w:t>
      </w:r>
      <w:r w:rsidRPr="008D32D5">
        <w:rPr>
          <w:rFonts w:eastAsia="仿宋_GB2312"/>
          <w:sz w:val="24"/>
        </w:rPr>
        <w:t>10)‰</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地级市（直辖市）所辖各县区污染物排放量拆分方法</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城镇人口</w:t>
      </w:r>
    </w:p>
    <w:p w:rsidR="006B2441" w:rsidRPr="008D32D5" w:rsidRDefault="006B2441" w:rsidP="00C45BF3">
      <w:pPr>
        <w:spacing w:beforeLines="50" w:line="400" w:lineRule="exact"/>
        <w:ind w:firstLineChars="200" w:firstLine="480"/>
        <w:rPr>
          <w:rFonts w:ascii="宋体" w:hAnsi="宋体"/>
          <w:sz w:val="24"/>
        </w:rPr>
      </w:pPr>
      <w:r w:rsidRPr="008D32D5">
        <w:rPr>
          <w:rFonts w:ascii="宋体" w:hAnsi="宋体" w:hint="eastAsia"/>
          <w:sz w:val="24"/>
        </w:rPr>
        <w:t>各辖县区的</w:t>
      </w:r>
      <w:r w:rsidRPr="008D32D5">
        <w:rPr>
          <w:rFonts w:hAnsi="宋体" w:hint="eastAsia"/>
          <w:sz w:val="24"/>
        </w:rPr>
        <w:t>城镇</w:t>
      </w:r>
      <w:r w:rsidRPr="008D32D5">
        <w:rPr>
          <w:rFonts w:ascii="宋体" w:hAnsi="宋体" w:hint="eastAsia"/>
          <w:sz w:val="24"/>
        </w:rPr>
        <w:t>人口按照各级统计部门人口数拆分。</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废水污染物</w:t>
      </w:r>
      <w:r w:rsidRPr="006B2441">
        <w:rPr>
          <w:rFonts w:ascii="宋体" w:hAnsi="宋体" w:hint="eastAsia"/>
          <w:bCs w:val="0"/>
          <w:sz w:val="24"/>
          <w:szCs w:val="24"/>
        </w:rPr>
        <w:t>产生量和</w:t>
      </w:r>
      <w:r w:rsidRPr="006B2441">
        <w:rPr>
          <w:rFonts w:ascii="宋体" w:hAnsi="宋体"/>
          <w:bCs w:val="0"/>
          <w:sz w:val="24"/>
          <w:szCs w:val="24"/>
        </w:rPr>
        <w:t>排放量拆分</w:t>
      </w:r>
    </w:p>
    <w:p w:rsidR="006B2441" w:rsidRPr="008D32D5" w:rsidRDefault="006B2441" w:rsidP="00C45BF3">
      <w:pPr>
        <w:spacing w:beforeLines="50" w:line="400" w:lineRule="exact"/>
        <w:ind w:firstLineChars="200" w:firstLine="480"/>
        <w:rPr>
          <w:sz w:val="24"/>
        </w:rPr>
      </w:pPr>
      <w:r w:rsidRPr="008D32D5">
        <w:rPr>
          <w:rFonts w:hAnsi="宋体"/>
          <w:sz w:val="24"/>
        </w:rPr>
        <w:t>（</w:t>
      </w:r>
      <w:r w:rsidRPr="008D32D5">
        <w:rPr>
          <w:sz w:val="24"/>
        </w:rPr>
        <w:t>1</w:t>
      </w:r>
      <w:r w:rsidRPr="008D32D5">
        <w:rPr>
          <w:rFonts w:hAnsi="宋体"/>
          <w:sz w:val="24"/>
        </w:rPr>
        <w:t>）各县区废水污染物产生量的拆分</w:t>
      </w:r>
    </w:p>
    <w:p w:rsidR="006B2441" w:rsidRPr="008D32D5" w:rsidRDefault="006B2441" w:rsidP="00C45BF3">
      <w:pPr>
        <w:spacing w:beforeLines="50" w:line="400" w:lineRule="exact"/>
        <w:ind w:firstLineChars="200" w:firstLine="480"/>
        <w:rPr>
          <w:sz w:val="24"/>
        </w:rPr>
      </w:pPr>
      <w:r w:rsidRPr="008D32D5">
        <w:rPr>
          <w:rFonts w:hAnsi="宋体"/>
          <w:sz w:val="24"/>
        </w:rPr>
        <w:t>按照各辖区城镇人口数占地市的比重，将地市废水污染物产生量拆分至各县区。</w:t>
      </w:r>
    </w:p>
    <w:p w:rsidR="006B2441" w:rsidRDefault="006B2441" w:rsidP="00C45BF3">
      <w:pPr>
        <w:spacing w:beforeLines="50" w:line="400" w:lineRule="exact"/>
        <w:ind w:firstLineChars="200" w:firstLine="480"/>
        <w:rPr>
          <w:rFonts w:hAnsi="宋体"/>
          <w:sz w:val="24"/>
        </w:rPr>
      </w:pPr>
      <w:r w:rsidRPr="008D32D5">
        <w:rPr>
          <w:rFonts w:hAnsi="宋体"/>
          <w:sz w:val="24"/>
        </w:rPr>
        <w:t>（</w:t>
      </w:r>
      <w:r w:rsidRPr="008D32D5">
        <w:rPr>
          <w:sz w:val="24"/>
        </w:rPr>
        <w:t>2</w:t>
      </w:r>
      <w:r w:rsidRPr="008D32D5">
        <w:rPr>
          <w:rFonts w:hAnsi="宋体"/>
          <w:sz w:val="24"/>
        </w:rPr>
        <w:t>）各县区废水污染物去除量的拆分</w:t>
      </w:r>
    </w:p>
    <w:p w:rsidR="006B2441" w:rsidRPr="008D32D5" w:rsidRDefault="006B2441" w:rsidP="00C45BF3">
      <w:pPr>
        <w:spacing w:beforeLines="50" w:line="400" w:lineRule="exact"/>
        <w:ind w:firstLineChars="200" w:firstLine="480"/>
        <w:rPr>
          <w:rFonts w:hAnsi="宋体"/>
          <w:sz w:val="24"/>
        </w:rPr>
      </w:pPr>
      <w:r>
        <w:rPr>
          <w:rFonts w:hAnsi="宋体" w:hint="eastAsia"/>
          <w:sz w:val="24"/>
        </w:rPr>
        <w:t>根据各县区污水处理厂实际去除量确定</w:t>
      </w:r>
    </w:p>
    <w:p w:rsidR="006B2441" w:rsidRPr="008D32D5" w:rsidRDefault="006B2441" w:rsidP="00C45BF3">
      <w:pPr>
        <w:spacing w:beforeLines="50" w:line="400" w:lineRule="exact"/>
        <w:ind w:firstLineChars="200" w:firstLine="480"/>
        <w:rPr>
          <w:sz w:val="24"/>
        </w:rPr>
      </w:pPr>
      <w:r w:rsidRPr="008D32D5">
        <w:rPr>
          <w:rFonts w:hAnsi="宋体"/>
          <w:sz w:val="24"/>
        </w:rPr>
        <w:t>（</w:t>
      </w:r>
      <w:r w:rsidRPr="008D32D5">
        <w:rPr>
          <w:sz w:val="24"/>
        </w:rPr>
        <w:t>3</w:t>
      </w:r>
      <w:r w:rsidRPr="008D32D5">
        <w:rPr>
          <w:rFonts w:hAnsi="宋体"/>
          <w:sz w:val="24"/>
        </w:rPr>
        <w:t>）各辖县区废水污染物排放量的拆分</w:t>
      </w:r>
    </w:p>
    <w:p w:rsidR="006B2441" w:rsidRPr="008D32D5" w:rsidRDefault="006B2441" w:rsidP="00C45BF3">
      <w:pPr>
        <w:spacing w:beforeLines="50" w:line="400" w:lineRule="exact"/>
        <w:ind w:firstLineChars="200" w:firstLine="480"/>
        <w:rPr>
          <w:sz w:val="24"/>
        </w:rPr>
      </w:pPr>
      <w:r w:rsidRPr="008D32D5">
        <w:rPr>
          <w:rFonts w:hAnsi="宋体"/>
          <w:sz w:val="24"/>
        </w:rPr>
        <w:t>根据以上步骤</w:t>
      </w:r>
      <w:r w:rsidRPr="008D32D5">
        <w:rPr>
          <w:rFonts w:hAnsi="宋体" w:hint="eastAsia"/>
          <w:sz w:val="24"/>
        </w:rPr>
        <w:t>得到</w:t>
      </w:r>
      <w:r w:rsidRPr="008D32D5">
        <w:rPr>
          <w:rFonts w:hAnsi="宋体"/>
          <w:sz w:val="24"/>
        </w:rPr>
        <w:t>的废水污染物产生量和去除量，计算各县区的废水污染物</w:t>
      </w:r>
      <w:r w:rsidRPr="008D32D5">
        <w:rPr>
          <w:rFonts w:hAnsi="宋体"/>
          <w:sz w:val="24"/>
        </w:rPr>
        <w:lastRenderedPageBreak/>
        <w:t>排放量。</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废气污染物</w:t>
      </w:r>
    </w:p>
    <w:p w:rsidR="006B2441" w:rsidRPr="008D32D5" w:rsidRDefault="006B2441" w:rsidP="00C45BF3">
      <w:pPr>
        <w:spacing w:beforeLines="50" w:line="400" w:lineRule="exact"/>
        <w:ind w:firstLineChars="200" w:firstLine="480"/>
        <w:rPr>
          <w:sz w:val="24"/>
        </w:rPr>
      </w:pPr>
      <w:r w:rsidRPr="008D32D5">
        <w:rPr>
          <w:rFonts w:hAnsi="宋体"/>
          <w:sz w:val="24"/>
        </w:rPr>
        <w:t>（</w:t>
      </w:r>
      <w:r w:rsidRPr="008D32D5">
        <w:rPr>
          <w:sz w:val="24"/>
        </w:rPr>
        <w:t>1</w:t>
      </w:r>
      <w:r w:rsidRPr="008D32D5">
        <w:rPr>
          <w:rFonts w:hAnsi="宋体"/>
          <w:sz w:val="24"/>
        </w:rPr>
        <w:t>）各辖区生活</w:t>
      </w:r>
      <w:r w:rsidRPr="008D32D5">
        <w:rPr>
          <w:rFonts w:hAnsi="宋体" w:hint="eastAsia"/>
          <w:sz w:val="24"/>
        </w:rPr>
        <w:t>能源</w:t>
      </w:r>
      <w:r w:rsidRPr="008D32D5">
        <w:rPr>
          <w:rFonts w:hAnsi="宋体"/>
          <w:sz w:val="24"/>
        </w:rPr>
        <w:t>消费量的拆分</w:t>
      </w:r>
    </w:p>
    <w:p w:rsidR="006B2441" w:rsidRPr="008D32D5" w:rsidRDefault="006B2441" w:rsidP="00C45BF3">
      <w:pPr>
        <w:spacing w:beforeLines="50" w:line="400" w:lineRule="exact"/>
        <w:ind w:firstLineChars="200" w:firstLine="480"/>
        <w:rPr>
          <w:sz w:val="24"/>
        </w:rPr>
      </w:pPr>
      <w:r w:rsidRPr="008D32D5">
        <w:rPr>
          <w:rFonts w:ascii="宋体" w:hAnsi="宋体" w:hint="eastAsia"/>
          <w:sz w:val="24"/>
        </w:rPr>
        <w:t>优先采用统计</w:t>
      </w:r>
      <w:r w:rsidRPr="008D32D5">
        <w:rPr>
          <w:rFonts w:hAnsi="宋体" w:hint="eastAsia"/>
          <w:sz w:val="24"/>
        </w:rPr>
        <w:t>部门</w:t>
      </w:r>
      <w:r w:rsidRPr="008D32D5">
        <w:rPr>
          <w:rFonts w:ascii="宋体" w:hAnsi="宋体" w:hint="eastAsia"/>
          <w:sz w:val="24"/>
        </w:rPr>
        <w:t>的县区生活能源消费数据填报；如果各辖县区生活能源消费数据缺失，地市根据实际情况选择适当参数，如</w:t>
      </w:r>
      <w:r w:rsidRPr="008D32D5">
        <w:rPr>
          <w:rFonts w:hAnsi="宋体"/>
          <w:sz w:val="24"/>
        </w:rPr>
        <w:t>第三产业增加值</w:t>
      </w:r>
      <w:r w:rsidRPr="008D32D5">
        <w:rPr>
          <w:rFonts w:hAnsi="宋体" w:hint="eastAsia"/>
          <w:sz w:val="24"/>
        </w:rPr>
        <w:t>，进行比例</w:t>
      </w:r>
      <w:r w:rsidRPr="008D32D5">
        <w:rPr>
          <w:rFonts w:ascii="宋体" w:hAnsi="宋体" w:hint="eastAsia"/>
          <w:sz w:val="24"/>
        </w:rPr>
        <w:t>分配。具体方法是：由地市环境统计部门根据县（区）占地市</w:t>
      </w:r>
      <w:r w:rsidRPr="008D32D5">
        <w:rPr>
          <w:rFonts w:hAnsi="宋体"/>
          <w:sz w:val="24"/>
        </w:rPr>
        <w:t>第三产业增加值</w:t>
      </w:r>
      <w:r w:rsidRPr="008D32D5">
        <w:rPr>
          <w:rFonts w:ascii="宋体" w:hAnsi="宋体" w:hint="eastAsia"/>
          <w:sz w:val="24"/>
        </w:rPr>
        <w:t>的比重，按比例将本地生活能源消费量统一分配至各辖县（区）。</w:t>
      </w:r>
    </w:p>
    <w:p w:rsidR="006B2441" w:rsidRPr="008D32D5" w:rsidRDefault="006B2441" w:rsidP="00C45BF3">
      <w:pPr>
        <w:spacing w:beforeLines="50" w:line="400" w:lineRule="exact"/>
        <w:ind w:firstLineChars="200" w:firstLine="480"/>
        <w:rPr>
          <w:sz w:val="24"/>
        </w:rPr>
      </w:pPr>
      <w:r w:rsidRPr="008D32D5">
        <w:rPr>
          <w:rFonts w:hAnsi="宋体"/>
          <w:sz w:val="24"/>
        </w:rPr>
        <w:t>（</w:t>
      </w:r>
      <w:r w:rsidRPr="008D32D5">
        <w:rPr>
          <w:sz w:val="24"/>
        </w:rPr>
        <w:t>2</w:t>
      </w:r>
      <w:r w:rsidRPr="008D32D5">
        <w:rPr>
          <w:rFonts w:hAnsi="宋体"/>
          <w:sz w:val="24"/>
        </w:rPr>
        <w:t>）各辖区生活废气污染物排放量</w:t>
      </w:r>
      <w:r w:rsidRPr="008D32D5">
        <w:rPr>
          <w:rFonts w:hAnsi="宋体" w:hint="eastAsia"/>
          <w:sz w:val="24"/>
        </w:rPr>
        <w:t>核算</w:t>
      </w:r>
    </w:p>
    <w:p w:rsidR="006B2441" w:rsidRPr="008D32D5" w:rsidRDefault="006B2441" w:rsidP="00C45BF3">
      <w:pPr>
        <w:spacing w:beforeLines="50" w:line="400" w:lineRule="exact"/>
        <w:ind w:firstLineChars="200" w:firstLine="480"/>
        <w:rPr>
          <w:rFonts w:hAnsi="宋体"/>
          <w:sz w:val="24"/>
        </w:rPr>
      </w:pPr>
      <w:r w:rsidRPr="008D32D5">
        <w:rPr>
          <w:rFonts w:hAnsi="宋体"/>
          <w:sz w:val="24"/>
        </w:rPr>
        <w:t>按照各辖区生活</w:t>
      </w:r>
      <w:r w:rsidRPr="008D32D5">
        <w:rPr>
          <w:rFonts w:hAnsi="宋体" w:hint="eastAsia"/>
          <w:sz w:val="24"/>
        </w:rPr>
        <w:t>能源</w:t>
      </w:r>
      <w:r w:rsidRPr="008D32D5">
        <w:rPr>
          <w:rFonts w:hAnsi="宋体"/>
          <w:sz w:val="24"/>
        </w:rPr>
        <w:t>消费</w:t>
      </w:r>
      <w:r w:rsidRPr="008D32D5">
        <w:rPr>
          <w:rFonts w:hAnsi="宋体" w:hint="eastAsia"/>
          <w:sz w:val="24"/>
        </w:rPr>
        <w:t>比例核算各辖县区的</w:t>
      </w:r>
      <w:r w:rsidRPr="008D32D5">
        <w:rPr>
          <w:rFonts w:hAnsi="宋体"/>
          <w:sz w:val="24"/>
        </w:rPr>
        <w:t>废气污染物排放量。</w:t>
      </w:r>
    </w:p>
    <w:p w:rsidR="006B2441" w:rsidRPr="006B2441" w:rsidRDefault="006B2441" w:rsidP="006B2441">
      <w:pPr>
        <w:pStyle w:val="1"/>
        <w:spacing w:before="0" w:after="0" w:line="360" w:lineRule="auto"/>
        <w:ind w:firstLineChars="200" w:firstLine="482"/>
        <w:rPr>
          <w:rFonts w:ascii="宋体" w:hAnsi="宋体"/>
          <w:sz w:val="24"/>
          <w:szCs w:val="24"/>
          <w:lang w:eastAsia="zh-CN"/>
        </w:rPr>
      </w:pPr>
      <w:r w:rsidRPr="006B2441">
        <w:rPr>
          <w:rFonts w:ascii="宋体" w:hAnsi="宋体" w:hint="eastAsia"/>
          <w:sz w:val="24"/>
          <w:szCs w:val="24"/>
          <w:lang w:eastAsia="zh-CN"/>
        </w:rPr>
        <w:t>集中式污染治理设施</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调查范围和对象</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调查范围</w:t>
      </w:r>
    </w:p>
    <w:p w:rsidR="006B2441" w:rsidRPr="008D32D5" w:rsidRDefault="006B2441" w:rsidP="00C45BF3">
      <w:pPr>
        <w:spacing w:beforeLines="50" w:line="400" w:lineRule="exact"/>
        <w:ind w:firstLineChars="200" w:firstLine="480"/>
        <w:rPr>
          <w:sz w:val="24"/>
        </w:rPr>
      </w:pPr>
      <w:r w:rsidRPr="008D32D5">
        <w:rPr>
          <w:sz w:val="24"/>
        </w:rPr>
        <w:t>集中式污染治理设施调查范围包括：污水处理厂</w:t>
      </w:r>
      <w:r w:rsidR="00F25874">
        <w:rPr>
          <w:rFonts w:hint="eastAsia"/>
          <w:sz w:val="24"/>
        </w:rPr>
        <w:t>（包含城镇污水处理厂和农村污水处理厂）</w:t>
      </w:r>
      <w:r w:rsidRPr="008D32D5">
        <w:rPr>
          <w:sz w:val="24"/>
        </w:rPr>
        <w:t>、</w:t>
      </w:r>
      <w:r>
        <w:rPr>
          <w:rFonts w:hint="eastAsia"/>
          <w:sz w:val="24"/>
        </w:rPr>
        <w:t>生活</w:t>
      </w:r>
      <w:r w:rsidRPr="008D32D5">
        <w:rPr>
          <w:sz w:val="24"/>
        </w:rPr>
        <w:t>垃圾处理厂（场）、危险废物</w:t>
      </w:r>
      <w:r w:rsidRPr="008D32D5">
        <w:rPr>
          <w:rFonts w:hint="eastAsia"/>
          <w:sz w:val="24"/>
        </w:rPr>
        <w:t>（</w:t>
      </w:r>
      <w:r w:rsidRPr="008D32D5">
        <w:rPr>
          <w:sz w:val="24"/>
        </w:rPr>
        <w:t>医疗废物</w:t>
      </w:r>
      <w:r w:rsidRPr="008D32D5">
        <w:rPr>
          <w:rFonts w:hint="eastAsia"/>
          <w:sz w:val="24"/>
        </w:rPr>
        <w:t>）集中</w:t>
      </w:r>
      <w:r w:rsidRPr="008D32D5">
        <w:rPr>
          <w:sz w:val="24"/>
        </w:rPr>
        <w:t>处</w:t>
      </w:r>
      <w:r w:rsidRPr="008D32D5">
        <w:rPr>
          <w:rFonts w:hint="eastAsia"/>
          <w:sz w:val="24"/>
        </w:rPr>
        <w:t>理（</w:t>
      </w:r>
      <w:r w:rsidRPr="008D32D5">
        <w:rPr>
          <w:sz w:val="24"/>
        </w:rPr>
        <w:t>置</w:t>
      </w:r>
      <w:r w:rsidRPr="008D32D5">
        <w:rPr>
          <w:rFonts w:hint="eastAsia"/>
          <w:sz w:val="24"/>
        </w:rPr>
        <w:t>）</w:t>
      </w:r>
      <w:r w:rsidRPr="008D32D5">
        <w:rPr>
          <w:sz w:val="24"/>
        </w:rPr>
        <w:t>厂。</w:t>
      </w:r>
    </w:p>
    <w:p w:rsidR="00F25874" w:rsidRDefault="006B2441" w:rsidP="00C45BF3">
      <w:pPr>
        <w:spacing w:beforeLines="50" w:line="400" w:lineRule="exact"/>
        <w:ind w:firstLineChars="200" w:firstLine="480"/>
        <w:rPr>
          <w:sz w:val="24"/>
        </w:rPr>
      </w:pPr>
      <w:r w:rsidRPr="008D32D5">
        <w:rPr>
          <w:sz w:val="24"/>
        </w:rPr>
        <w:t>（</w:t>
      </w:r>
      <w:r w:rsidRPr="008D32D5">
        <w:rPr>
          <w:sz w:val="24"/>
        </w:rPr>
        <w:t>1</w:t>
      </w:r>
      <w:r w:rsidRPr="008D32D5">
        <w:rPr>
          <w:sz w:val="24"/>
        </w:rPr>
        <w:t>）污水处理厂：</w:t>
      </w:r>
    </w:p>
    <w:p w:rsidR="00F25874" w:rsidRDefault="00F25874" w:rsidP="00C45BF3">
      <w:pPr>
        <w:spacing w:beforeLines="50" w:line="400" w:lineRule="exact"/>
        <w:ind w:firstLineChars="200" w:firstLine="480"/>
        <w:rPr>
          <w:sz w:val="24"/>
        </w:rPr>
      </w:pPr>
      <w:r>
        <w:rPr>
          <w:rFonts w:ascii="宋体" w:hAnsi="宋体" w:hint="eastAsia"/>
          <w:sz w:val="24"/>
        </w:rPr>
        <w:t>①城镇污水处理厂：</w:t>
      </w:r>
    </w:p>
    <w:p w:rsidR="006B2441" w:rsidRPr="008D32D5" w:rsidRDefault="006B2441" w:rsidP="00C45BF3">
      <w:pPr>
        <w:spacing w:beforeLines="50" w:line="400" w:lineRule="exact"/>
        <w:ind w:firstLineChars="200" w:firstLine="480"/>
        <w:rPr>
          <w:sz w:val="24"/>
        </w:rPr>
      </w:pPr>
      <w:r w:rsidRPr="008D32D5">
        <w:rPr>
          <w:sz w:val="24"/>
        </w:rPr>
        <w:t>包括</w:t>
      </w:r>
      <w:r w:rsidR="00162862">
        <w:rPr>
          <w:rFonts w:hint="eastAsia"/>
          <w:sz w:val="24"/>
        </w:rPr>
        <w:t>城镇生活</w:t>
      </w:r>
      <w:r w:rsidRPr="008D32D5">
        <w:rPr>
          <w:sz w:val="24"/>
        </w:rPr>
        <w:t>污水处理厂、工业废（污）水集中处理设施和其他污水处理设施。不包括渗水井、化粪池、改良化粪池、无动力地埋式污水处理装置和土地处理系统。</w:t>
      </w:r>
      <w:r>
        <w:rPr>
          <w:rFonts w:hint="eastAsia"/>
          <w:sz w:val="24"/>
        </w:rPr>
        <w:t>严格按《氧化塘设计规范》运行管理的</w:t>
      </w:r>
      <w:r w:rsidRPr="008D32D5">
        <w:rPr>
          <w:sz w:val="24"/>
        </w:rPr>
        <w:t>氧化塘</w:t>
      </w:r>
      <w:r>
        <w:rPr>
          <w:rFonts w:hint="eastAsia"/>
          <w:sz w:val="24"/>
        </w:rPr>
        <w:t>作为污水处理厂纳入统计。</w:t>
      </w:r>
      <w:r w:rsidR="00F25874">
        <w:rPr>
          <w:rFonts w:hint="eastAsia"/>
          <w:sz w:val="24"/>
        </w:rPr>
        <w:t>所有城镇污水处理厂逐家填报基</w:t>
      </w:r>
      <w:r w:rsidR="00F25874">
        <w:rPr>
          <w:rFonts w:hint="eastAsia"/>
          <w:sz w:val="24"/>
        </w:rPr>
        <w:t>501</w:t>
      </w:r>
      <w:r w:rsidR="00F25874">
        <w:rPr>
          <w:rFonts w:hint="eastAsia"/>
          <w:sz w:val="24"/>
        </w:rPr>
        <w:t>表。</w:t>
      </w:r>
    </w:p>
    <w:p w:rsidR="006B2441" w:rsidRDefault="00162862" w:rsidP="00C45BF3">
      <w:pPr>
        <w:spacing w:beforeLines="50" w:line="400" w:lineRule="exact"/>
        <w:ind w:firstLineChars="200" w:firstLine="480"/>
        <w:rPr>
          <w:sz w:val="24"/>
        </w:rPr>
      </w:pPr>
      <w:r>
        <w:rPr>
          <w:rFonts w:hint="eastAsia"/>
          <w:sz w:val="24"/>
        </w:rPr>
        <w:t>城镇</w:t>
      </w:r>
      <w:r w:rsidR="006B2441">
        <w:rPr>
          <w:rFonts w:hint="eastAsia"/>
          <w:sz w:val="24"/>
        </w:rPr>
        <w:t>生活</w:t>
      </w:r>
      <w:r w:rsidR="006B2441" w:rsidRPr="008D32D5">
        <w:rPr>
          <w:sz w:val="24"/>
        </w:rPr>
        <w:t>污水处理厂：指将城</w:t>
      </w:r>
      <w:r w:rsidR="006B2441" w:rsidRPr="008D32D5">
        <w:rPr>
          <w:rFonts w:hint="eastAsia"/>
          <w:sz w:val="24"/>
        </w:rPr>
        <w:t>镇</w:t>
      </w:r>
      <w:r w:rsidR="006B2441">
        <w:rPr>
          <w:rFonts w:hint="eastAsia"/>
          <w:sz w:val="24"/>
        </w:rPr>
        <w:t>驻地居民的生活污水</w:t>
      </w:r>
      <w:r w:rsidR="006B2441" w:rsidRPr="008D32D5">
        <w:rPr>
          <w:sz w:val="24"/>
        </w:rPr>
        <w:t>和工业废水通过排水管道集中于一个或几个处所，并利用由各种处理单元组成的污水处理系统进行净化处理，最终使处理后的污水和污泥达到规定要求后排放或再利用的设施。</w:t>
      </w:r>
    </w:p>
    <w:p w:rsidR="006B2441" w:rsidRPr="008D32D5" w:rsidRDefault="006B2441" w:rsidP="00C45BF3">
      <w:pPr>
        <w:spacing w:beforeLines="50" w:line="400" w:lineRule="exact"/>
        <w:ind w:firstLineChars="200" w:firstLine="480"/>
        <w:rPr>
          <w:sz w:val="24"/>
        </w:rPr>
      </w:pPr>
      <w:r w:rsidRPr="008D32D5">
        <w:rPr>
          <w:sz w:val="24"/>
        </w:rPr>
        <w:t>工业废（污）水集中处理设施：指提供社会化有偿服务、专门从事为工业园区、联片工业企业或周边企业处理工业废水（包括一并处理周边地区生活污水）的集中设施或独立运营的单位。不包括企业内部的污水处理设施。</w:t>
      </w:r>
    </w:p>
    <w:p w:rsidR="006B2441" w:rsidRDefault="006B2441" w:rsidP="00C45BF3">
      <w:pPr>
        <w:spacing w:beforeLines="50" w:line="400" w:lineRule="exact"/>
        <w:ind w:firstLineChars="200" w:firstLine="480"/>
        <w:rPr>
          <w:sz w:val="24"/>
        </w:rPr>
      </w:pPr>
      <w:r w:rsidRPr="008D32D5">
        <w:rPr>
          <w:sz w:val="24"/>
        </w:rPr>
        <w:t>其他污水处理设施：指对不能纳入城市污水收集系统的居民区、风景旅游区、度假村、疗养院、机场、铁路车站以及其</w:t>
      </w:r>
      <w:r>
        <w:rPr>
          <w:rFonts w:hint="eastAsia"/>
          <w:sz w:val="24"/>
        </w:rPr>
        <w:t>他</w:t>
      </w:r>
      <w:r w:rsidRPr="008D32D5">
        <w:rPr>
          <w:sz w:val="24"/>
        </w:rPr>
        <w:t>人群聚集地排放的污水进行就地集中处理的设施。</w:t>
      </w:r>
    </w:p>
    <w:p w:rsidR="00F25874" w:rsidRDefault="00F25874" w:rsidP="00C45BF3">
      <w:pPr>
        <w:spacing w:beforeLines="50" w:line="400" w:lineRule="exact"/>
        <w:ind w:firstLineChars="200" w:firstLine="480"/>
        <w:rPr>
          <w:sz w:val="24"/>
        </w:rPr>
      </w:pPr>
      <w:r>
        <w:rPr>
          <w:rFonts w:ascii="宋体" w:hAnsi="宋体" w:hint="eastAsia"/>
          <w:sz w:val="24"/>
        </w:rPr>
        <w:lastRenderedPageBreak/>
        <w:t>②</w:t>
      </w:r>
      <w:r>
        <w:rPr>
          <w:rFonts w:hint="eastAsia"/>
          <w:sz w:val="24"/>
        </w:rPr>
        <w:t>农村污水处理厂：</w:t>
      </w:r>
    </w:p>
    <w:p w:rsidR="00F25874" w:rsidRDefault="00F25874" w:rsidP="00C45BF3">
      <w:pPr>
        <w:spacing w:beforeLines="50" w:line="400" w:lineRule="exact"/>
        <w:ind w:firstLineChars="200" w:firstLine="480"/>
        <w:rPr>
          <w:sz w:val="24"/>
        </w:rPr>
      </w:pPr>
      <w:r>
        <w:rPr>
          <w:rFonts w:hint="eastAsia"/>
          <w:sz w:val="24"/>
        </w:rPr>
        <w:t>环境统计仅统计</w:t>
      </w:r>
      <w:r w:rsidR="00694A42">
        <w:rPr>
          <w:rFonts w:hint="eastAsia"/>
          <w:sz w:val="24"/>
        </w:rPr>
        <w:t>有能耗的动力式</w:t>
      </w:r>
      <w:r>
        <w:rPr>
          <w:rFonts w:hint="eastAsia"/>
          <w:sz w:val="24"/>
        </w:rPr>
        <w:t>农村污水处理厂。动力</w:t>
      </w:r>
      <w:r w:rsidR="00694A42">
        <w:rPr>
          <w:rFonts w:hint="eastAsia"/>
          <w:sz w:val="24"/>
        </w:rPr>
        <w:t>式</w:t>
      </w:r>
      <w:r>
        <w:rPr>
          <w:rFonts w:hint="eastAsia"/>
          <w:sz w:val="24"/>
        </w:rPr>
        <w:t>的农村污水处理厂由各县（区）环保部门根据城建部门或者实地调查的结果，</w:t>
      </w:r>
      <w:r w:rsidR="00162862">
        <w:rPr>
          <w:rFonts w:hint="eastAsia"/>
          <w:sz w:val="24"/>
        </w:rPr>
        <w:t>逐家</w:t>
      </w:r>
      <w:r>
        <w:rPr>
          <w:rFonts w:hint="eastAsia"/>
          <w:sz w:val="24"/>
        </w:rPr>
        <w:t>填报农村污水处理厂名录及相关信息</w:t>
      </w:r>
      <w:r w:rsidR="00694A42">
        <w:rPr>
          <w:rFonts w:hint="eastAsia"/>
          <w:sz w:val="24"/>
        </w:rPr>
        <w:t>（综</w:t>
      </w:r>
      <w:r w:rsidR="00694A42">
        <w:rPr>
          <w:rFonts w:hint="eastAsia"/>
          <w:sz w:val="24"/>
        </w:rPr>
        <w:t>502</w:t>
      </w:r>
      <w:r w:rsidR="00694A42">
        <w:rPr>
          <w:rFonts w:hint="eastAsia"/>
          <w:sz w:val="24"/>
        </w:rPr>
        <w:t>表）</w:t>
      </w:r>
      <w:r>
        <w:rPr>
          <w:rFonts w:hint="eastAsia"/>
          <w:sz w:val="24"/>
        </w:rPr>
        <w:t>。</w:t>
      </w:r>
    </w:p>
    <w:p w:rsidR="006B2441" w:rsidRPr="008D32D5" w:rsidRDefault="006B2441" w:rsidP="00C45BF3">
      <w:pPr>
        <w:spacing w:beforeLines="50" w:line="400" w:lineRule="exact"/>
        <w:ind w:firstLineChars="200" w:firstLine="480"/>
        <w:rPr>
          <w:b/>
          <w:sz w:val="24"/>
        </w:rPr>
      </w:pPr>
      <w:r w:rsidRPr="008D32D5">
        <w:rPr>
          <w:sz w:val="24"/>
        </w:rPr>
        <w:t>（</w:t>
      </w:r>
      <w:r w:rsidRPr="008D32D5">
        <w:rPr>
          <w:sz w:val="24"/>
        </w:rPr>
        <w:t>2</w:t>
      </w:r>
      <w:r w:rsidRPr="008D32D5">
        <w:rPr>
          <w:sz w:val="24"/>
        </w:rPr>
        <w:t>）</w:t>
      </w:r>
      <w:r>
        <w:rPr>
          <w:rFonts w:hint="eastAsia"/>
          <w:sz w:val="24"/>
        </w:rPr>
        <w:t>生活</w:t>
      </w:r>
      <w:r w:rsidRPr="008D32D5">
        <w:rPr>
          <w:sz w:val="24"/>
        </w:rPr>
        <w:t>垃圾处理厂（场）：包括垃圾填埋厂（场）、垃圾堆肥厂（场）和</w:t>
      </w:r>
      <w:r>
        <w:rPr>
          <w:rFonts w:hint="eastAsia"/>
          <w:sz w:val="24"/>
        </w:rPr>
        <w:t>单独</w:t>
      </w:r>
      <w:r w:rsidRPr="008D32D5">
        <w:rPr>
          <w:sz w:val="24"/>
        </w:rPr>
        <w:t>垃圾焚烧厂（场）</w:t>
      </w:r>
      <w:r>
        <w:rPr>
          <w:rFonts w:hint="eastAsia"/>
          <w:sz w:val="24"/>
        </w:rPr>
        <w:t>、垃圾焚烧发电厂、水泥窑协同处置厂以及其他方式处理的垃圾厂</w:t>
      </w:r>
      <w:r w:rsidRPr="008D32D5">
        <w:rPr>
          <w:sz w:val="24"/>
        </w:rPr>
        <w:t>。</w:t>
      </w:r>
      <w:r>
        <w:rPr>
          <w:rFonts w:hint="eastAsia"/>
          <w:sz w:val="24"/>
        </w:rPr>
        <w:t>如垃圾焚烧发电厂和协同处置垃圾的企业已将污染物排放量填入基</w:t>
      </w:r>
      <w:r>
        <w:rPr>
          <w:rFonts w:hint="eastAsia"/>
          <w:sz w:val="24"/>
        </w:rPr>
        <w:t>101</w:t>
      </w:r>
      <w:r>
        <w:rPr>
          <w:rFonts w:hint="eastAsia"/>
          <w:sz w:val="24"/>
        </w:rPr>
        <w:t>表、基</w:t>
      </w:r>
      <w:r>
        <w:rPr>
          <w:rFonts w:hint="eastAsia"/>
          <w:sz w:val="24"/>
        </w:rPr>
        <w:t>102</w:t>
      </w:r>
      <w:r>
        <w:rPr>
          <w:rFonts w:hint="eastAsia"/>
          <w:sz w:val="24"/>
        </w:rPr>
        <w:t>表和基</w:t>
      </w:r>
      <w:r>
        <w:rPr>
          <w:rFonts w:hint="eastAsia"/>
          <w:sz w:val="24"/>
        </w:rPr>
        <w:t>103</w:t>
      </w:r>
      <w:r>
        <w:rPr>
          <w:rFonts w:hint="eastAsia"/>
          <w:sz w:val="24"/>
        </w:rPr>
        <w:t>表，在填报基</w:t>
      </w:r>
      <w:r>
        <w:rPr>
          <w:rFonts w:hint="eastAsia"/>
          <w:sz w:val="24"/>
        </w:rPr>
        <w:t>502</w:t>
      </w:r>
      <w:r>
        <w:rPr>
          <w:rFonts w:hint="eastAsia"/>
          <w:sz w:val="24"/>
        </w:rPr>
        <w:t>表时不再填报污染物产生量和排放量。只填写</w:t>
      </w:r>
      <w:r w:rsidRPr="008D32D5">
        <w:rPr>
          <w:rFonts w:hint="eastAsia"/>
          <w:bCs/>
          <w:sz w:val="24"/>
        </w:rPr>
        <w:t>企业基本信息和处理（置）信息。</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3</w:t>
      </w:r>
      <w:r w:rsidRPr="008D32D5">
        <w:rPr>
          <w:sz w:val="24"/>
        </w:rPr>
        <w:t>）危险废物</w:t>
      </w:r>
      <w:r w:rsidRPr="008D32D5">
        <w:rPr>
          <w:rFonts w:hint="eastAsia"/>
          <w:sz w:val="24"/>
        </w:rPr>
        <w:t>（</w:t>
      </w:r>
      <w:r w:rsidRPr="008D32D5">
        <w:rPr>
          <w:sz w:val="24"/>
        </w:rPr>
        <w:t>医疗废物</w:t>
      </w:r>
      <w:r w:rsidRPr="008D32D5">
        <w:rPr>
          <w:rFonts w:hint="eastAsia"/>
          <w:sz w:val="24"/>
        </w:rPr>
        <w:t>）集中</w:t>
      </w:r>
      <w:r w:rsidRPr="008D32D5">
        <w:rPr>
          <w:sz w:val="24"/>
        </w:rPr>
        <w:t>处</w:t>
      </w:r>
      <w:r w:rsidRPr="008D32D5">
        <w:rPr>
          <w:rFonts w:hint="eastAsia"/>
          <w:sz w:val="24"/>
        </w:rPr>
        <w:t>理（</w:t>
      </w:r>
      <w:r w:rsidRPr="008D32D5">
        <w:rPr>
          <w:sz w:val="24"/>
        </w:rPr>
        <w:t>置</w:t>
      </w:r>
      <w:r w:rsidRPr="008D32D5">
        <w:rPr>
          <w:rFonts w:hint="eastAsia"/>
          <w:sz w:val="24"/>
        </w:rPr>
        <w:t>）</w:t>
      </w:r>
      <w:r w:rsidRPr="008D32D5">
        <w:rPr>
          <w:sz w:val="24"/>
        </w:rPr>
        <w:t>厂</w:t>
      </w:r>
    </w:p>
    <w:p w:rsidR="006B2441" w:rsidRPr="008D32D5" w:rsidRDefault="006B2441" w:rsidP="00C45BF3">
      <w:pPr>
        <w:spacing w:beforeLines="50" w:line="400" w:lineRule="exact"/>
        <w:ind w:firstLineChars="200" w:firstLine="480"/>
        <w:rPr>
          <w:sz w:val="24"/>
        </w:rPr>
      </w:pPr>
      <w:r w:rsidRPr="008D32D5">
        <w:rPr>
          <w:sz w:val="24"/>
        </w:rPr>
        <w:t>危险废物</w:t>
      </w:r>
      <w:r w:rsidRPr="008D32D5">
        <w:rPr>
          <w:rFonts w:hint="eastAsia"/>
          <w:sz w:val="24"/>
        </w:rPr>
        <w:t>（</w:t>
      </w:r>
      <w:r w:rsidRPr="008D32D5">
        <w:rPr>
          <w:sz w:val="24"/>
        </w:rPr>
        <w:t>医疗废物</w:t>
      </w:r>
      <w:r w:rsidRPr="008D32D5">
        <w:rPr>
          <w:rFonts w:hint="eastAsia"/>
          <w:sz w:val="24"/>
        </w:rPr>
        <w:t>）集中</w:t>
      </w:r>
      <w:r w:rsidRPr="008D32D5">
        <w:rPr>
          <w:sz w:val="24"/>
        </w:rPr>
        <w:t>处</w:t>
      </w:r>
      <w:r w:rsidRPr="008D32D5">
        <w:rPr>
          <w:rFonts w:hint="eastAsia"/>
          <w:sz w:val="24"/>
        </w:rPr>
        <w:t>理（</w:t>
      </w:r>
      <w:r w:rsidRPr="008D32D5">
        <w:rPr>
          <w:sz w:val="24"/>
        </w:rPr>
        <w:t>置</w:t>
      </w:r>
      <w:r w:rsidRPr="008D32D5">
        <w:rPr>
          <w:rFonts w:hint="eastAsia"/>
          <w:sz w:val="24"/>
        </w:rPr>
        <w:t>）</w:t>
      </w:r>
      <w:r w:rsidRPr="008D32D5">
        <w:rPr>
          <w:sz w:val="24"/>
        </w:rPr>
        <w:t>厂</w:t>
      </w:r>
      <w:r w:rsidRPr="008D32D5">
        <w:rPr>
          <w:rFonts w:hint="eastAsia"/>
          <w:sz w:val="24"/>
        </w:rPr>
        <w:t>包括</w:t>
      </w:r>
      <w:r w:rsidRPr="008D32D5">
        <w:rPr>
          <w:sz w:val="24"/>
        </w:rPr>
        <w:t>危险废物</w:t>
      </w:r>
      <w:r w:rsidRPr="008D32D5">
        <w:rPr>
          <w:rFonts w:hint="eastAsia"/>
          <w:sz w:val="24"/>
        </w:rPr>
        <w:t>集中</w:t>
      </w:r>
      <w:r w:rsidRPr="008D32D5">
        <w:rPr>
          <w:sz w:val="24"/>
        </w:rPr>
        <w:t>处置厂</w:t>
      </w:r>
      <w:r>
        <w:rPr>
          <w:rFonts w:hint="eastAsia"/>
          <w:sz w:val="24"/>
        </w:rPr>
        <w:t>、</w:t>
      </w:r>
      <w:r w:rsidRPr="008D32D5">
        <w:rPr>
          <w:kern w:val="0"/>
          <w:sz w:val="24"/>
          <w:lang w:val="zh-CN"/>
        </w:rPr>
        <w:t>医疗废物处置厂</w:t>
      </w:r>
      <w:r w:rsidRPr="008D32D5">
        <w:rPr>
          <w:rFonts w:hint="eastAsia"/>
          <w:kern w:val="0"/>
          <w:sz w:val="24"/>
          <w:lang w:val="zh-CN"/>
        </w:rPr>
        <w:t>和其他</w:t>
      </w:r>
      <w:r w:rsidRPr="008D32D5">
        <w:rPr>
          <w:rFonts w:ascii="宋体" w:hAnsi="宋体" w:cs="Century" w:hint="eastAsia"/>
          <w:sz w:val="24"/>
        </w:rPr>
        <w:t>协同处置单位。</w:t>
      </w:r>
    </w:p>
    <w:p w:rsidR="006B2441" w:rsidRPr="008D32D5" w:rsidRDefault="006B2441" w:rsidP="00C45BF3">
      <w:pPr>
        <w:spacing w:beforeLines="50" w:line="400" w:lineRule="exact"/>
        <w:ind w:firstLine="480"/>
        <w:rPr>
          <w:kern w:val="0"/>
          <w:sz w:val="24"/>
        </w:rPr>
      </w:pPr>
      <w:r w:rsidRPr="008D32D5">
        <w:rPr>
          <w:sz w:val="24"/>
        </w:rPr>
        <w:t>危险废物</w:t>
      </w:r>
      <w:r w:rsidRPr="008D32D5">
        <w:rPr>
          <w:rFonts w:hint="eastAsia"/>
          <w:sz w:val="24"/>
        </w:rPr>
        <w:t>集中</w:t>
      </w:r>
      <w:r w:rsidRPr="008D32D5">
        <w:rPr>
          <w:sz w:val="24"/>
        </w:rPr>
        <w:t>处置厂：</w:t>
      </w:r>
      <w:r w:rsidRPr="008D32D5">
        <w:rPr>
          <w:rFonts w:ascii="宋体" w:hAnsi="宋体" w:cs="Century" w:hint="eastAsia"/>
          <w:sz w:val="24"/>
        </w:rPr>
        <w:t>指专营或兼营危险废物处置或综合利用的且持有危险废物综合经营许可证的单位</w:t>
      </w:r>
      <w:r w:rsidRPr="008D32D5">
        <w:rPr>
          <w:kern w:val="0"/>
          <w:sz w:val="24"/>
          <w:lang w:val="zh-CN"/>
        </w:rPr>
        <w:t>。</w:t>
      </w:r>
      <w:r w:rsidRPr="008D32D5">
        <w:rPr>
          <w:rFonts w:hint="eastAsia"/>
          <w:kern w:val="0"/>
          <w:sz w:val="24"/>
          <w:lang w:val="zh-CN"/>
        </w:rPr>
        <w:t>满足以下任一条件的企业纳入</w:t>
      </w:r>
      <w:r>
        <w:rPr>
          <w:rFonts w:hint="eastAsia"/>
          <w:kern w:val="0"/>
          <w:sz w:val="24"/>
          <w:lang w:val="zh-CN"/>
        </w:rPr>
        <w:t>填报对象</w:t>
      </w:r>
      <w:r w:rsidRPr="008D32D5">
        <w:rPr>
          <w:rFonts w:hint="eastAsia"/>
          <w:kern w:val="0"/>
          <w:sz w:val="24"/>
          <w:lang w:val="zh-CN"/>
        </w:rPr>
        <w:t>：①</w:t>
      </w:r>
      <w:r w:rsidRPr="008D32D5">
        <w:rPr>
          <w:rFonts w:hint="eastAsia"/>
        </w:rPr>
        <w:t>只处置危险废物（不含医疗废物）；②</w:t>
      </w:r>
      <w:r w:rsidRPr="008D32D5">
        <w:rPr>
          <w:rFonts w:hint="eastAsia"/>
          <w:kern w:val="0"/>
          <w:sz w:val="24"/>
        </w:rPr>
        <w:t>只利用危险废物（不含医疗废物）；③同时利用和处置危险废物（不含医疗废物）；④同时处置工业危险废物和医疗废物。</w:t>
      </w:r>
    </w:p>
    <w:p w:rsidR="006B2441" w:rsidRPr="008D32D5" w:rsidRDefault="006B2441" w:rsidP="00C45BF3">
      <w:pPr>
        <w:spacing w:beforeLines="50" w:line="400" w:lineRule="exact"/>
        <w:ind w:firstLineChars="200" w:firstLine="480"/>
        <w:rPr>
          <w:sz w:val="24"/>
        </w:rPr>
      </w:pPr>
      <w:r w:rsidRPr="008D32D5">
        <w:rPr>
          <w:kern w:val="0"/>
          <w:sz w:val="24"/>
          <w:lang w:val="zh-CN"/>
        </w:rPr>
        <w:t>医疗废物处置厂：指将医疗废物集中起来进行处置的场所或单位，</w:t>
      </w:r>
      <w:r w:rsidRPr="008D32D5">
        <w:rPr>
          <w:sz w:val="24"/>
        </w:rPr>
        <w:t>不包括医院自建自用</w:t>
      </w:r>
      <w:r>
        <w:rPr>
          <w:rFonts w:hint="eastAsia"/>
          <w:sz w:val="24"/>
        </w:rPr>
        <w:t>且不提供社会化服务</w:t>
      </w:r>
      <w:r w:rsidRPr="008D32D5">
        <w:rPr>
          <w:sz w:val="24"/>
        </w:rPr>
        <w:t>的</w:t>
      </w:r>
      <w:r w:rsidRPr="008D32D5">
        <w:rPr>
          <w:kern w:val="0"/>
          <w:sz w:val="24"/>
          <w:lang w:val="zh-CN"/>
        </w:rPr>
        <w:t>医疗废物</w:t>
      </w:r>
      <w:r w:rsidRPr="008D32D5">
        <w:rPr>
          <w:sz w:val="24"/>
        </w:rPr>
        <w:t>处置设施。</w:t>
      </w:r>
    </w:p>
    <w:p w:rsidR="006B2441" w:rsidRPr="008D32D5" w:rsidRDefault="006B2441" w:rsidP="00C45BF3">
      <w:pPr>
        <w:spacing w:beforeLines="50" w:line="400" w:lineRule="exact"/>
        <w:ind w:firstLineChars="200" w:firstLine="480"/>
        <w:rPr>
          <w:bCs/>
          <w:sz w:val="24"/>
        </w:rPr>
      </w:pPr>
      <w:r w:rsidRPr="008D32D5">
        <w:rPr>
          <w:rFonts w:hint="eastAsia"/>
          <w:bCs/>
          <w:sz w:val="24"/>
        </w:rPr>
        <w:t>其他单位协同处置：</w:t>
      </w:r>
      <w:r w:rsidRPr="008D32D5">
        <w:rPr>
          <w:rFonts w:ascii="宋体" w:hAnsi="宋体" w:cs="Century" w:hint="eastAsia"/>
          <w:sz w:val="24"/>
        </w:rPr>
        <w:t>由企事业单位附属的同时还接受社会其他单位委托，或利用其他设施（如水泥窑等）处理处置危险废物的设施。</w:t>
      </w:r>
    </w:p>
    <w:p w:rsidR="006B2441" w:rsidRPr="008D32D5" w:rsidRDefault="006B2441" w:rsidP="00C45BF3">
      <w:pPr>
        <w:spacing w:beforeLines="50" w:line="400" w:lineRule="exact"/>
        <w:ind w:firstLineChars="200" w:firstLine="480"/>
        <w:rPr>
          <w:sz w:val="24"/>
        </w:rPr>
      </w:pPr>
      <w:r w:rsidRPr="008D32D5">
        <w:rPr>
          <w:rFonts w:hint="eastAsia"/>
          <w:bCs/>
          <w:sz w:val="24"/>
        </w:rPr>
        <w:t>如污染物排放量不能单独统计，就将该企业污染物排放纳入工业源统计，但企业基本信息和处理（置）信息仍需填写“危险废物处理（置）厂”表，污染物排放量可不填。</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调查对象的确定原则</w:t>
      </w:r>
    </w:p>
    <w:p w:rsidR="006B2441" w:rsidRDefault="006B2441" w:rsidP="00C45BF3">
      <w:pPr>
        <w:spacing w:beforeLines="50" w:line="400" w:lineRule="exact"/>
        <w:ind w:firstLineChars="200" w:firstLine="480"/>
        <w:rPr>
          <w:sz w:val="24"/>
        </w:rPr>
      </w:pPr>
      <w:r>
        <w:rPr>
          <w:rFonts w:hint="eastAsia"/>
          <w:sz w:val="24"/>
        </w:rPr>
        <w:t>无论是城镇还是农村，凡符合</w:t>
      </w:r>
      <w:r w:rsidR="00694A42">
        <w:rPr>
          <w:rFonts w:hint="eastAsia"/>
          <w:sz w:val="24"/>
        </w:rPr>
        <w:t>要求</w:t>
      </w:r>
      <w:r>
        <w:rPr>
          <w:rFonts w:hint="eastAsia"/>
          <w:sz w:val="24"/>
        </w:rPr>
        <w:t>的所有污水处理厂及污水处理设施、垃圾处理场（厂）和危险废物集中处置厂，均纳入统计调查。</w:t>
      </w:r>
    </w:p>
    <w:p w:rsidR="006B2441" w:rsidRPr="008D32D5" w:rsidRDefault="006B2441" w:rsidP="00C45BF3">
      <w:pPr>
        <w:spacing w:beforeLines="50" w:line="400" w:lineRule="exact"/>
        <w:ind w:firstLineChars="200" w:firstLine="480"/>
        <w:rPr>
          <w:sz w:val="24"/>
        </w:rPr>
      </w:pPr>
      <w:r w:rsidRPr="008D32D5">
        <w:rPr>
          <w:sz w:val="24"/>
        </w:rPr>
        <w:t>集中式污染治理设施按照</w:t>
      </w:r>
      <w:r>
        <w:rPr>
          <w:rFonts w:hint="eastAsia"/>
          <w:sz w:val="24"/>
        </w:rPr>
        <w:t>在</w:t>
      </w:r>
      <w:r w:rsidRPr="008D32D5">
        <w:rPr>
          <w:sz w:val="24"/>
        </w:rPr>
        <w:t>地原则调查，以县级行政区划为划分</w:t>
      </w:r>
      <w:r>
        <w:rPr>
          <w:rFonts w:hint="eastAsia"/>
          <w:sz w:val="24"/>
        </w:rPr>
        <w:t>在</w:t>
      </w:r>
      <w:r w:rsidRPr="008D32D5">
        <w:rPr>
          <w:sz w:val="24"/>
        </w:rPr>
        <w:t>地的基本区域。</w:t>
      </w:r>
    </w:p>
    <w:p w:rsidR="006B2441" w:rsidRPr="008D32D5" w:rsidRDefault="006B2441" w:rsidP="00C45BF3">
      <w:pPr>
        <w:spacing w:beforeLines="50" w:line="400" w:lineRule="exact"/>
        <w:ind w:firstLineChars="200" w:firstLine="480"/>
        <w:rPr>
          <w:sz w:val="24"/>
        </w:rPr>
      </w:pPr>
      <w:r w:rsidRPr="008D32D5">
        <w:rPr>
          <w:rFonts w:hint="eastAsia"/>
          <w:iCs/>
          <w:sz w:val="24"/>
        </w:rPr>
        <w:t>报告年度及</w:t>
      </w:r>
      <w:r w:rsidRPr="008D32D5">
        <w:rPr>
          <w:sz w:val="24"/>
        </w:rPr>
        <w:t>以前</w:t>
      </w:r>
      <w:r w:rsidRPr="008D32D5">
        <w:rPr>
          <w:iCs/>
          <w:sz w:val="24"/>
        </w:rPr>
        <w:t>投入</w:t>
      </w:r>
      <w:r w:rsidRPr="008D32D5">
        <w:rPr>
          <w:sz w:val="24"/>
        </w:rPr>
        <w:t>运行、试运行</w:t>
      </w:r>
      <w:r w:rsidRPr="008D32D5">
        <w:rPr>
          <w:iCs/>
          <w:sz w:val="24"/>
        </w:rPr>
        <w:t>的集中式污染治理设施（包括污水处理厂、垃圾处理厂（场）、</w:t>
      </w:r>
      <w:r w:rsidRPr="008D32D5">
        <w:rPr>
          <w:sz w:val="24"/>
        </w:rPr>
        <w:t>危险废物</w:t>
      </w:r>
      <w:r w:rsidRPr="008D32D5">
        <w:rPr>
          <w:rFonts w:hint="eastAsia"/>
          <w:sz w:val="24"/>
        </w:rPr>
        <w:t>（</w:t>
      </w:r>
      <w:r w:rsidRPr="008D32D5">
        <w:rPr>
          <w:sz w:val="24"/>
        </w:rPr>
        <w:t>医疗废物</w:t>
      </w:r>
      <w:r w:rsidRPr="008D32D5">
        <w:rPr>
          <w:rFonts w:hint="eastAsia"/>
          <w:sz w:val="24"/>
        </w:rPr>
        <w:t>）</w:t>
      </w:r>
      <w:r w:rsidRPr="008D32D5">
        <w:rPr>
          <w:sz w:val="24"/>
        </w:rPr>
        <w:t>处置厂</w:t>
      </w:r>
      <w:r w:rsidRPr="008D32D5">
        <w:rPr>
          <w:iCs/>
          <w:sz w:val="24"/>
        </w:rPr>
        <w:t>），不论是否通过验收，均</w:t>
      </w:r>
      <w:r w:rsidRPr="008D32D5">
        <w:rPr>
          <w:sz w:val="24"/>
        </w:rPr>
        <w:t>纳入调查。</w:t>
      </w:r>
    </w:p>
    <w:p w:rsidR="006B2441" w:rsidRPr="008D32D5" w:rsidRDefault="006B2441" w:rsidP="00C45BF3">
      <w:pPr>
        <w:spacing w:beforeLines="50" w:line="400" w:lineRule="exact"/>
        <w:ind w:firstLine="480"/>
        <w:rPr>
          <w:sz w:val="24"/>
        </w:rPr>
      </w:pPr>
      <w:r w:rsidRPr="008D32D5">
        <w:rPr>
          <w:rFonts w:hint="eastAsia"/>
          <w:sz w:val="24"/>
        </w:rPr>
        <w:lastRenderedPageBreak/>
        <w:t>报告年度内关停的污水处理厂、危险废物处理（置）场及封场的生活垃圾填埋厂（场）均纳入本次调查。</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调查内容</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集中式污染治理设施调查内容</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1</w:t>
      </w:r>
      <w:r w:rsidRPr="008D32D5">
        <w:rPr>
          <w:sz w:val="24"/>
        </w:rPr>
        <w:t>）单位基本情况，包括单位名称、代码、位置信息、联系方式等；</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2</w:t>
      </w:r>
      <w:r w:rsidRPr="008D32D5">
        <w:rPr>
          <w:sz w:val="24"/>
        </w:rPr>
        <w:t>）污染治理设施建设与运行情况；</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3</w:t>
      </w:r>
      <w:r w:rsidRPr="008D32D5">
        <w:rPr>
          <w:sz w:val="24"/>
        </w:rPr>
        <w:t>）能源消耗、污染物处理、处置和综合利用情况；</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4</w:t>
      </w:r>
      <w:r w:rsidRPr="008D32D5">
        <w:rPr>
          <w:sz w:val="24"/>
        </w:rPr>
        <w:t>）二次污染的产生、治理、排放情况；</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调查污染物种类</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1</w:t>
      </w:r>
      <w:r w:rsidRPr="008D32D5">
        <w:rPr>
          <w:sz w:val="24"/>
        </w:rPr>
        <w:t>）废水污染物种类</w:t>
      </w:r>
    </w:p>
    <w:p w:rsidR="006B2441" w:rsidRPr="008D32D5" w:rsidRDefault="006B2441" w:rsidP="00C45BF3">
      <w:pPr>
        <w:spacing w:beforeLines="50" w:line="400" w:lineRule="exact"/>
        <w:ind w:firstLineChars="200" w:firstLine="480"/>
        <w:rPr>
          <w:sz w:val="24"/>
        </w:rPr>
      </w:pPr>
      <w:r w:rsidRPr="008D32D5">
        <w:rPr>
          <w:sz w:val="24"/>
        </w:rPr>
        <w:t>包括：化学需氧量、氨氮、总氮、总磷</w:t>
      </w:r>
      <w:r w:rsidRPr="008D32D5">
        <w:rPr>
          <w:rFonts w:hint="eastAsia"/>
          <w:sz w:val="24"/>
        </w:rPr>
        <w:t>、</w:t>
      </w:r>
      <w:r w:rsidRPr="008D32D5">
        <w:rPr>
          <w:sz w:val="24"/>
        </w:rPr>
        <w:t>石油类、挥发酚、总铬、</w:t>
      </w:r>
      <w:r w:rsidRPr="008D32D5">
        <w:rPr>
          <w:rFonts w:hint="eastAsia"/>
          <w:sz w:val="24"/>
        </w:rPr>
        <w:t>六价铬、</w:t>
      </w:r>
      <w:r w:rsidRPr="008D32D5">
        <w:rPr>
          <w:sz w:val="24"/>
        </w:rPr>
        <w:t>汞、镉、铅、砷、氰化物等。</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2</w:t>
      </w:r>
      <w:r w:rsidRPr="008D32D5">
        <w:rPr>
          <w:sz w:val="24"/>
        </w:rPr>
        <w:t>）废气污染物种类</w:t>
      </w:r>
    </w:p>
    <w:p w:rsidR="006B2441" w:rsidRPr="008D32D5" w:rsidRDefault="006B2441" w:rsidP="00C45BF3">
      <w:pPr>
        <w:spacing w:beforeLines="50" w:line="400" w:lineRule="exact"/>
        <w:ind w:firstLineChars="200" w:firstLine="480"/>
        <w:rPr>
          <w:sz w:val="24"/>
        </w:rPr>
      </w:pPr>
      <w:r w:rsidRPr="008D32D5">
        <w:rPr>
          <w:sz w:val="24"/>
        </w:rPr>
        <w:t>包括：废气</w:t>
      </w:r>
      <w:r w:rsidRPr="008D32D5">
        <w:rPr>
          <w:rFonts w:hint="eastAsia"/>
          <w:sz w:val="24"/>
        </w:rPr>
        <w:t>中</w:t>
      </w:r>
      <w:r w:rsidRPr="008D32D5">
        <w:rPr>
          <w:sz w:val="24"/>
        </w:rPr>
        <w:t>烟尘、二氧化硫</w:t>
      </w:r>
      <w:r w:rsidRPr="008D32D5">
        <w:rPr>
          <w:rFonts w:hint="eastAsia"/>
          <w:sz w:val="24"/>
        </w:rPr>
        <w:t>、</w:t>
      </w:r>
      <w:r w:rsidRPr="008D32D5">
        <w:rPr>
          <w:sz w:val="24"/>
        </w:rPr>
        <w:t>氮氧化物</w:t>
      </w:r>
      <w:r w:rsidRPr="008D32D5">
        <w:rPr>
          <w:rFonts w:hint="eastAsia"/>
          <w:sz w:val="24"/>
        </w:rPr>
        <w:t>、汞、镉、铅</w:t>
      </w:r>
      <w:r w:rsidRPr="008D32D5">
        <w:rPr>
          <w:sz w:val="24"/>
        </w:rPr>
        <w:t>。</w:t>
      </w:r>
    </w:p>
    <w:p w:rsidR="006B2441" w:rsidRPr="008D32D5" w:rsidRDefault="006B2441" w:rsidP="00C45BF3">
      <w:pPr>
        <w:spacing w:beforeLines="50" w:line="400" w:lineRule="exact"/>
        <w:ind w:firstLineChars="200" w:firstLine="480"/>
        <w:rPr>
          <w:sz w:val="24"/>
        </w:rPr>
      </w:pPr>
      <w:r w:rsidRPr="008D32D5">
        <w:rPr>
          <w:sz w:val="24"/>
        </w:rPr>
        <w:t>（</w:t>
      </w:r>
      <w:r w:rsidRPr="008D32D5">
        <w:rPr>
          <w:sz w:val="24"/>
        </w:rPr>
        <w:t>3</w:t>
      </w:r>
      <w:r w:rsidRPr="008D32D5">
        <w:rPr>
          <w:sz w:val="24"/>
        </w:rPr>
        <w:t>）固体废物种类</w:t>
      </w:r>
    </w:p>
    <w:p w:rsidR="006B2441" w:rsidRPr="008D32D5" w:rsidRDefault="006B2441" w:rsidP="00C45BF3">
      <w:pPr>
        <w:spacing w:beforeLines="50" w:line="400" w:lineRule="exact"/>
        <w:ind w:firstLineChars="200" w:firstLine="480"/>
      </w:pPr>
      <w:r w:rsidRPr="008D32D5">
        <w:rPr>
          <w:sz w:val="24"/>
        </w:rPr>
        <w:t>包括：污水处理设施产生的污泥</w:t>
      </w:r>
      <w:r>
        <w:rPr>
          <w:rFonts w:hint="eastAsia"/>
          <w:sz w:val="24"/>
        </w:rPr>
        <w:t>、</w:t>
      </w:r>
      <w:r w:rsidRPr="008D32D5">
        <w:rPr>
          <w:sz w:val="24"/>
        </w:rPr>
        <w:t>废物焚烧残渣</w:t>
      </w:r>
      <w:r w:rsidRPr="008D32D5">
        <w:rPr>
          <w:rFonts w:hint="eastAsia"/>
          <w:sz w:val="24"/>
        </w:rPr>
        <w:t>和焚烧飞灰</w:t>
      </w:r>
      <w:r w:rsidRPr="008D32D5">
        <w:rPr>
          <w:sz w:val="24"/>
        </w:rPr>
        <w:t>等。</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二次污染</w:t>
      </w:r>
      <w:r w:rsidRPr="006B2441">
        <w:rPr>
          <w:rFonts w:ascii="宋体" w:hAnsi="宋体" w:hint="eastAsia"/>
          <w:sz w:val="24"/>
          <w:szCs w:val="24"/>
        </w:rPr>
        <w:t>的污染物产生量、排放量核算方法</w:t>
      </w:r>
    </w:p>
    <w:p w:rsidR="006B2441" w:rsidRDefault="006B2441" w:rsidP="00C45BF3">
      <w:pPr>
        <w:spacing w:beforeLines="50" w:line="360" w:lineRule="auto"/>
        <w:ind w:firstLineChars="200" w:firstLine="480"/>
        <w:rPr>
          <w:bCs/>
          <w:sz w:val="24"/>
        </w:rPr>
      </w:pPr>
      <w:r w:rsidRPr="00E64A8E">
        <w:rPr>
          <w:bCs/>
          <w:sz w:val="24"/>
        </w:rPr>
        <w:t>集中式污染治理设施二次污染的污染物产生、排放量主要采用实际监测法和产排污系数法核算</w:t>
      </w:r>
      <w:r w:rsidRPr="00E64A8E">
        <w:rPr>
          <w:rFonts w:hint="eastAsia"/>
          <w:bCs/>
          <w:sz w:val="24"/>
        </w:rPr>
        <w:t>（核算方法使用要求同工业源）</w:t>
      </w:r>
      <w:r w:rsidRPr="00E64A8E">
        <w:rPr>
          <w:bCs/>
          <w:sz w:val="24"/>
        </w:rPr>
        <w:t>。其中，污水处理厂污泥、废物焚烧残渣可按运行管理的统计报表填报。</w:t>
      </w:r>
    </w:p>
    <w:p w:rsidR="00474E08" w:rsidRPr="00474E08" w:rsidRDefault="00474E08" w:rsidP="00474E08">
      <w:pPr>
        <w:pStyle w:val="1"/>
        <w:spacing w:before="0" w:after="0" w:line="360" w:lineRule="auto"/>
        <w:ind w:firstLineChars="200" w:firstLine="482"/>
        <w:rPr>
          <w:rFonts w:ascii="宋体" w:hAnsi="宋体"/>
          <w:sz w:val="24"/>
          <w:szCs w:val="24"/>
          <w:lang w:eastAsia="zh-CN"/>
        </w:rPr>
      </w:pPr>
      <w:r>
        <w:rPr>
          <w:rFonts w:ascii="宋体" w:hAnsi="宋体" w:hint="eastAsia"/>
          <w:sz w:val="24"/>
          <w:szCs w:val="24"/>
          <w:lang w:eastAsia="zh-CN"/>
        </w:rPr>
        <w:t>机动车</w:t>
      </w:r>
    </w:p>
    <w:p w:rsidR="00474E08" w:rsidRDefault="00474E08" w:rsidP="00474E08">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rPr>
        <w:t>调查范围和对象</w:t>
      </w:r>
    </w:p>
    <w:p w:rsidR="00474E08" w:rsidRDefault="00474E08" w:rsidP="00474E08">
      <w:pPr>
        <w:spacing w:line="360" w:lineRule="auto"/>
        <w:ind w:firstLineChars="200" w:firstLine="480"/>
        <w:rPr>
          <w:rFonts w:ascii="宋体" w:hAnsi="宋体"/>
          <w:sz w:val="24"/>
        </w:rPr>
      </w:pPr>
      <w:r>
        <w:rPr>
          <w:rFonts w:ascii="宋体" w:hAnsi="宋体" w:hint="eastAsia"/>
          <w:sz w:val="24"/>
        </w:rPr>
        <w:t>机动车污染源调查范围为辖区内的载客汽车、载货汽车、低速汽车、摩托车。基本调查单位为直辖市、地区（市、州、盟）。</w:t>
      </w:r>
    </w:p>
    <w:p w:rsidR="00474E08" w:rsidRDefault="00474E08" w:rsidP="00474E08">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rPr>
        <w:t>调查内容</w:t>
      </w:r>
    </w:p>
    <w:p w:rsidR="00474E08" w:rsidRDefault="00474E08" w:rsidP="00474E08">
      <w:pPr>
        <w:spacing w:line="360" w:lineRule="auto"/>
        <w:ind w:firstLineChars="200" w:firstLine="480"/>
        <w:rPr>
          <w:rFonts w:ascii="宋体" w:hAnsi="宋体"/>
          <w:sz w:val="24"/>
        </w:rPr>
      </w:pPr>
      <w:r>
        <w:rPr>
          <w:rFonts w:ascii="宋体" w:hAnsi="宋体" w:hint="eastAsia"/>
          <w:sz w:val="24"/>
        </w:rPr>
        <w:t>调查各地市机动车保有量。机动车保有量数据来源于国家或地方公安交通管理部门。</w:t>
      </w:r>
    </w:p>
    <w:p w:rsidR="00474E08" w:rsidRDefault="00474E08" w:rsidP="00474E08">
      <w:pPr>
        <w:spacing w:line="360" w:lineRule="auto"/>
        <w:ind w:firstLineChars="200" w:firstLine="480"/>
        <w:rPr>
          <w:rFonts w:ascii="宋体" w:hAnsi="宋体"/>
          <w:sz w:val="24"/>
        </w:rPr>
      </w:pPr>
      <w:r>
        <w:rPr>
          <w:rFonts w:ascii="宋体" w:hAnsi="宋体" w:hint="eastAsia"/>
          <w:sz w:val="24"/>
        </w:rPr>
        <w:t>调查的废气污染物指标包括：总颗粒物、氮氧化物、一氧化碳、碳氢化合物。</w:t>
      </w:r>
    </w:p>
    <w:p w:rsidR="00474E08" w:rsidRDefault="00474E08" w:rsidP="00474E08">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rPr>
        <w:lastRenderedPageBreak/>
        <w:t>污染物排放量核算方法</w:t>
      </w:r>
    </w:p>
    <w:p w:rsidR="00474E08" w:rsidRDefault="00474E08" w:rsidP="00474E08">
      <w:pPr>
        <w:spacing w:line="360" w:lineRule="auto"/>
        <w:ind w:firstLineChars="200" w:firstLine="480"/>
        <w:rPr>
          <w:rFonts w:ascii="宋体" w:hAnsi="宋体"/>
          <w:sz w:val="24"/>
        </w:rPr>
      </w:pPr>
      <w:r>
        <w:rPr>
          <w:rFonts w:ascii="宋体" w:hAnsi="宋体" w:hint="eastAsia"/>
          <w:sz w:val="24"/>
        </w:rPr>
        <w:t>机动车废气污染物排放量采用排污系数法核算。</w:t>
      </w:r>
    </w:p>
    <w:p w:rsidR="00474E08" w:rsidRDefault="00474E08" w:rsidP="00474E08">
      <w:pPr>
        <w:spacing w:line="360" w:lineRule="auto"/>
        <w:jc w:val="center"/>
        <w:rPr>
          <w:rFonts w:ascii="宋体" w:hAnsi="宋体"/>
          <w:sz w:val="24"/>
        </w:rPr>
      </w:pPr>
      <w:r>
        <w:rPr>
          <w:rFonts w:ascii="宋体" w:hAnsi="宋体" w:hint="eastAsia"/>
          <w:sz w:val="24"/>
        </w:rPr>
        <w:t>机动车污染物排放量 = 机动车保有量 × 排放系数</w:t>
      </w:r>
    </w:p>
    <w:p w:rsidR="00474E08" w:rsidRDefault="00474E08" w:rsidP="00474E08">
      <w:pPr>
        <w:spacing w:line="360" w:lineRule="auto"/>
        <w:ind w:firstLineChars="650" w:firstLine="1560"/>
        <w:rPr>
          <w:rFonts w:ascii="宋体" w:hAnsi="宋体"/>
          <w:sz w:val="24"/>
        </w:rPr>
      </w:pPr>
      <w:r>
        <w:rPr>
          <w:rFonts w:ascii="宋体" w:hAnsi="宋体" w:hint="eastAsia"/>
          <w:sz w:val="24"/>
        </w:rPr>
        <w:t>排放系数 = 综合排放因子 × 年均行驶里程</w:t>
      </w:r>
    </w:p>
    <w:p w:rsidR="00474E08" w:rsidRDefault="00474E08" w:rsidP="00C45BF3">
      <w:pPr>
        <w:spacing w:beforeLines="50" w:line="360" w:lineRule="auto"/>
        <w:ind w:firstLineChars="200" w:firstLine="480"/>
        <w:rPr>
          <w:rFonts w:ascii="宋体" w:hAnsi="宋体"/>
          <w:sz w:val="24"/>
        </w:rPr>
      </w:pPr>
      <w:r>
        <w:rPr>
          <w:rFonts w:ascii="宋体" w:hAnsi="宋体" w:hint="eastAsia"/>
          <w:sz w:val="24"/>
        </w:rPr>
        <w:t>“十三五”机动车保有量和污染物排放量数据由环保部统一获取和核算后下发各级环保部门。</w:t>
      </w:r>
    </w:p>
    <w:p w:rsidR="00162862" w:rsidRDefault="00162862" w:rsidP="00162862">
      <w:pPr>
        <w:pStyle w:val="1"/>
        <w:spacing w:before="0" w:after="0" w:line="360" w:lineRule="auto"/>
        <w:ind w:firstLineChars="200" w:firstLine="482"/>
        <w:rPr>
          <w:rFonts w:ascii="宋体" w:hAnsi="宋体"/>
          <w:sz w:val="24"/>
          <w:szCs w:val="24"/>
        </w:rPr>
      </w:pPr>
      <w:r>
        <w:rPr>
          <w:rFonts w:ascii="宋体" w:hAnsi="宋体" w:hint="eastAsia"/>
          <w:sz w:val="24"/>
          <w:szCs w:val="24"/>
          <w:lang w:val="en-US" w:eastAsia="zh-CN"/>
        </w:rPr>
        <w:t>环境污染治理投资和环保能力建设</w:t>
      </w:r>
    </w:p>
    <w:p w:rsidR="00162862" w:rsidRDefault="00162862" w:rsidP="00162862">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lang w:val="en-US" w:eastAsia="zh-CN"/>
        </w:rPr>
        <w:t>环境污染治理投资</w:t>
      </w:r>
    </w:p>
    <w:p w:rsidR="00162862" w:rsidRDefault="00162862" w:rsidP="00162862">
      <w:pPr>
        <w:spacing w:line="360" w:lineRule="auto"/>
        <w:ind w:firstLineChars="200" w:firstLine="480"/>
        <w:rPr>
          <w:rFonts w:ascii="宋体" w:hAnsi="宋体"/>
          <w:sz w:val="24"/>
        </w:rPr>
      </w:pPr>
      <w:r w:rsidRPr="00512DC9">
        <w:rPr>
          <w:rFonts w:ascii="宋体" w:hAnsi="宋体" w:hint="eastAsia"/>
          <w:sz w:val="24"/>
        </w:rPr>
        <w:t>环境污染治理投资包括</w:t>
      </w:r>
      <w:r>
        <w:rPr>
          <w:rFonts w:ascii="宋体" w:hAnsi="宋体" w:hint="eastAsia"/>
          <w:sz w:val="24"/>
        </w:rPr>
        <w:t>以下</w:t>
      </w:r>
      <w:r w:rsidRPr="00512DC9">
        <w:rPr>
          <w:rFonts w:ascii="宋体" w:hAnsi="宋体" w:hint="eastAsia"/>
          <w:sz w:val="24"/>
        </w:rPr>
        <w:t>三</w:t>
      </w:r>
      <w:r>
        <w:rPr>
          <w:rFonts w:ascii="宋体" w:hAnsi="宋体" w:hint="eastAsia"/>
          <w:sz w:val="24"/>
        </w:rPr>
        <w:t>个</w:t>
      </w:r>
      <w:r w:rsidRPr="00512DC9">
        <w:rPr>
          <w:rFonts w:ascii="宋体" w:hAnsi="宋体" w:hint="eastAsia"/>
          <w:sz w:val="24"/>
        </w:rPr>
        <w:t>部分：</w:t>
      </w:r>
    </w:p>
    <w:p w:rsidR="00162862" w:rsidRDefault="00162862" w:rsidP="00162862">
      <w:pPr>
        <w:spacing w:line="360" w:lineRule="auto"/>
        <w:ind w:firstLineChars="200" w:firstLine="480"/>
        <w:rPr>
          <w:rFonts w:ascii="宋体" w:hAnsi="宋体"/>
          <w:sz w:val="24"/>
        </w:rPr>
      </w:pPr>
      <w:r>
        <w:rPr>
          <w:rFonts w:ascii="宋体" w:hAnsi="宋体" w:hint="eastAsia"/>
          <w:sz w:val="24"/>
        </w:rPr>
        <w:t>（1）</w:t>
      </w:r>
      <w:r w:rsidRPr="00512DC9">
        <w:rPr>
          <w:rFonts w:ascii="宋体" w:hAnsi="宋体" w:hint="eastAsia"/>
          <w:sz w:val="24"/>
        </w:rPr>
        <w:t>老工业污染源治理投资</w:t>
      </w:r>
      <w:r>
        <w:rPr>
          <w:rFonts w:ascii="宋体" w:hAnsi="宋体" w:hint="eastAsia"/>
          <w:sz w:val="24"/>
        </w:rPr>
        <w:t>：指调查年度内正式施工的、且没有纳入“三同时”项目管理的老工业污染源治理项目投资，数据来源于工业污染防治投资情况表（基106表、总107表）老工业污染源治理项目“至本年底累计完成投资”指标。基本调查单位是有老工业污染源治理项目的工业企业。</w:t>
      </w:r>
    </w:p>
    <w:p w:rsidR="00162862" w:rsidRDefault="00162862" w:rsidP="00162862">
      <w:pPr>
        <w:spacing w:line="360" w:lineRule="auto"/>
        <w:ind w:firstLineChars="200" w:firstLine="480"/>
        <w:rPr>
          <w:rFonts w:ascii="宋体" w:hAnsi="宋体"/>
          <w:sz w:val="24"/>
        </w:rPr>
      </w:pPr>
      <w:r>
        <w:rPr>
          <w:rFonts w:ascii="宋体" w:hAnsi="宋体" w:hint="eastAsia"/>
          <w:sz w:val="24"/>
        </w:rPr>
        <w:t>（2）</w:t>
      </w:r>
      <w:r w:rsidRPr="00512DC9">
        <w:rPr>
          <w:rFonts w:ascii="宋体" w:hAnsi="宋体" w:hint="eastAsia"/>
          <w:sz w:val="24"/>
        </w:rPr>
        <w:t>建设项目“三同时”环保投资</w:t>
      </w:r>
      <w:r>
        <w:rPr>
          <w:rFonts w:ascii="宋体" w:hAnsi="宋体" w:hint="eastAsia"/>
          <w:sz w:val="24"/>
        </w:rPr>
        <w:t>：指调查年度完成“三同时”环保竣工验收的建设项目环保投资额，数据来源于各地区“三同时”项目竣工验收和环保能力建设情况表</w:t>
      </w:r>
      <w:r w:rsidRPr="00512DC9">
        <w:rPr>
          <w:rFonts w:ascii="宋体" w:hAnsi="宋体" w:hint="eastAsia"/>
          <w:sz w:val="24"/>
        </w:rPr>
        <w:t>（</w:t>
      </w:r>
      <w:r>
        <w:rPr>
          <w:rFonts w:ascii="宋体" w:hAnsi="宋体" w:hint="eastAsia"/>
          <w:sz w:val="24"/>
        </w:rPr>
        <w:t>综601表</w:t>
      </w:r>
      <w:r w:rsidRPr="00512DC9">
        <w:rPr>
          <w:rFonts w:ascii="宋体" w:hAnsi="宋体" w:hint="eastAsia"/>
          <w:sz w:val="24"/>
        </w:rPr>
        <w:t>）</w:t>
      </w:r>
      <w:r>
        <w:rPr>
          <w:rFonts w:ascii="宋体" w:hAnsi="宋体" w:hint="eastAsia"/>
          <w:sz w:val="24"/>
        </w:rPr>
        <w:t>，由国家、省、市、县环评部门按照审批权限填报本级审批的“三同时”项目相关指标，并抄送本级环境统计部门。</w:t>
      </w:r>
    </w:p>
    <w:p w:rsidR="00162862" w:rsidRDefault="00162862" w:rsidP="00162862">
      <w:pPr>
        <w:spacing w:line="360" w:lineRule="auto"/>
        <w:ind w:firstLineChars="200" w:firstLine="480"/>
        <w:rPr>
          <w:rFonts w:ascii="宋体" w:hAnsi="宋体"/>
          <w:sz w:val="24"/>
        </w:rPr>
      </w:pPr>
      <w:r>
        <w:rPr>
          <w:rFonts w:ascii="宋体" w:hAnsi="宋体" w:hint="eastAsia"/>
          <w:sz w:val="24"/>
        </w:rPr>
        <w:t>（3）</w:t>
      </w:r>
      <w:r w:rsidRPr="00512DC9">
        <w:rPr>
          <w:rFonts w:ascii="宋体" w:hAnsi="宋体" w:hint="eastAsia"/>
          <w:sz w:val="24"/>
        </w:rPr>
        <w:t>城市环境基础设施建设投资。</w:t>
      </w:r>
      <w:r>
        <w:rPr>
          <w:rFonts w:ascii="宋体" w:hAnsi="宋体" w:hint="eastAsia"/>
          <w:sz w:val="24"/>
        </w:rPr>
        <w:t>城市环境基础设施包括</w:t>
      </w:r>
      <w:r w:rsidRPr="00512DC9">
        <w:rPr>
          <w:rFonts w:ascii="宋体" w:hAnsi="宋体" w:hint="eastAsia"/>
          <w:sz w:val="24"/>
        </w:rPr>
        <w:t>燃气、集中供热、排水、园林绿化、市容环境卫生</w:t>
      </w:r>
      <w:r>
        <w:rPr>
          <w:rFonts w:ascii="宋体" w:hAnsi="宋体" w:hint="eastAsia"/>
          <w:sz w:val="24"/>
        </w:rPr>
        <w:t>5个部分。</w:t>
      </w:r>
      <w:r w:rsidRPr="00512DC9">
        <w:rPr>
          <w:rFonts w:ascii="宋体" w:hAnsi="宋体" w:hint="eastAsia"/>
          <w:sz w:val="24"/>
        </w:rPr>
        <w:t>数据来源于住房城乡建设部《城市（县城）和村镇建设统计报表制度》</w:t>
      </w:r>
      <w:r>
        <w:rPr>
          <w:rFonts w:ascii="宋体" w:hAnsi="宋体" w:hint="eastAsia"/>
          <w:sz w:val="24"/>
        </w:rPr>
        <w:t>的</w:t>
      </w:r>
      <w:r w:rsidRPr="00512DC9">
        <w:rPr>
          <w:rFonts w:ascii="宋体" w:hAnsi="宋体" w:hint="eastAsia"/>
          <w:sz w:val="24"/>
        </w:rPr>
        <w:t>城市（县城）市政公用设施建设固定资产投资综合表（市（县）综4-1表）、建制镇建设投资综合表（镇综8表）</w:t>
      </w:r>
      <w:r>
        <w:rPr>
          <w:rFonts w:ascii="宋体" w:hAnsi="宋体" w:hint="eastAsia"/>
          <w:sz w:val="24"/>
        </w:rPr>
        <w:t>、</w:t>
      </w:r>
      <w:r w:rsidRPr="00512DC9">
        <w:rPr>
          <w:rFonts w:ascii="宋体" w:hAnsi="宋体" w:hint="eastAsia"/>
          <w:sz w:val="24"/>
        </w:rPr>
        <w:t>乡建设投资综合表（乡综8表）</w:t>
      </w:r>
      <w:r>
        <w:rPr>
          <w:rFonts w:ascii="宋体" w:hAnsi="宋体" w:hint="eastAsia"/>
          <w:sz w:val="24"/>
        </w:rPr>
        <w:t>、</w:t>
      </w:r>
      <w:r w:rsidRPr="00512DC9">
        <w:rPr>
          <w:rFonts w:ascii="宋体" w:hAnsi="宋体" w:hint="eastAsia"/>
          <w:sz w:val="24"/>
        </w:rPr>
        <w:t>镇乡级特殊区域建设投资综合表（特综</w:t>
      </w:r>
      <w:r w:rsidRPr="00512DC9">
        <w:rPr>
          <w:rFonts w:ascii="宋体" w:hAnsi="宋体"/>
          <w:sz w:val="24"/>
        </w:rPr>
        <w:t>8</w:t>
      </w:r>
      <w:r w:rsidRPr="00512DC9">
        <w:rPr>
          <w:rFonts w:ascii="宋体" w:hAnsi="宋体" w:hint="eastAsia"/>
          <w:sz w:val="24"/>
        </w:rPr>
        <w:t>表）和村庄建设投资综合表（村综</w:t>
      </w:r>
      <w:r w:rsidRPr="00512DC9">
        <w:rPr>
          <w:rFonts w:ascii="宋体" w:hAnsi="宋体"/>
          <w:sz w:val="24"/>
        </w:rPr>
        <w:t>5</w:t>
      </w:r>
      <w:r w:rsidRPr="00512DC9">
        <w:rPr>
          <w:rFonts w:ascii="宋体" w:hAnsi="宋体" w:hint="eastAsia"/>
          <w:sz w:val="24"/>
        </w:rPr>
        <w:t>表）</w:t>
      </w:r>
      <w:r>
        <w:rPr>
          <w:rFonts w:ascii="宋体" w:hAnsi="宋体" w:hint="eastAsia"/>
          <w:sz w:val="24"/>
        </w:rPr>
        <w:t>，为城市（县城）和村镇数据之和。本部分数据无须填报，环保部统一从外部门获得国家级和省级分项数据。</w:t>
      </w:r>
    </w:p>
    <w:p w:rsidR="00162862" w:rsidRDefault="00162862" w:rsidP="00162862">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lang w:val="en-US" w:eastAsia="zh-CN"/>
        </w:rPr>
        <w:t>环保能力建设投资</w:t>
      </w:r>
    </w:p>
    <w:p w:rsidR="00A6438D" w:rsidRPr="00162862" w:rsidRDefault="00162862" w:rsidP="00162862">
      <w:pPr>
        <w:spacing w:line="360" w:lineRule="auto"/>
        <w:ind w:firstLineChars="200" w:firstLine="480"/>
        <w:rPr>
          <w:sz w:val="24"/>
        </w:rPr>
      </w:pPr>
      <w:r>
        <w:rPr>
          <w:rFonts w:ascii="宋体" w:hAnsi="宋体" w:hint="eastAsia"/>
          <w:sz w:val="24"/>
        </w:rPr>
        <w:t>由国家、省、市、县环保规划财务部门填报本级环保能力建设资金和环境监管运行保障资金使用情况，并抄送本级环境统计部门。</w:t>
      </w:r>
    </w:p>
    <w:p w:rsidR="00732B81" w:rsidRDefault="00732B81">
      <w:pPr>
        <w:widowControl/>
        <w:jc w:val="left"/>
        <w:rPr>
          <w:sz w:val="24"/>
        </w:rPr>
      </w:pPr>
      <w:r>
        <w:rPr>
          <w:sz w:val="24"/>
        </w:rPr>
        <w:br w:type="page"/>
      </w:r>
    </w:p>
    <w:p w:rsidR="00115712" w:rsidRPr="00AB7732" w:rsidRDefault="00732B81" w:rsidP="00AB7732">
      <w:pPr>
        <w:pStyle w:val="1"/>
        <w:numPr>
          <w:ilvl w:val="0"/>
          <w:numId w:val="0"/>
        </w:numPr>
        <w:spacing w:before="0" w:after="0" w:line="360" w:lineRule="auto"/>
        <w:ind w:left="482"/>
        <w:rPr>
          <w:rFonts w:ascii="宋体" w:hAnsi="宋体"/>
          <w:sz w:val="24"/>
          <w:szCs w:val="24"/>
          <w:lang w:eastAsia="zh-CN"/>
        </w:rPr>
      </w:pPr>
      <w:r w:rsidRPr="00AB7732">
        <w:rPr>
          <w:rFonts w:ascii="宋体" w:hAnsi="宋体" w:hint="eastAsia"/>
          <w:sz w:val="24"/>
          <w:szCs w:val="24"/>
          <w:lang w:eastAsia="zh-CN"/>
        </w:rPr>
        <w:lastRenderedPageBreak/>
        <w:t>附件1：</w:t>
      </w:r>
    </w:p>
    <w:p w:rsidR="00732B81" w:rsidRDefault="00732B81" w:rsidP="00732B81">
      <w:pPr>
        <w:pStyle w:val="CM23"/>
        <w:spacing w:line="718" w:lineRule="atLeast"/>
        <w:jc w:val="center"/>
        <w:rPr>
          <w:rFonts w:cs="黑体"/>
          <w:sz w:val="30"/>
          <w:szCs w:val="30"/>
        </w:rPr>
      </w:pPr>
      <w:r>
        <w:rPr>
          <w:rFonts w:cs="黑体" w:hint="eastAsia"/>
          <w:sz w:val="30"/>
          <w:szCs w:val="30"/>
        </w:rPr>
        <w:t>挥发性有机物各类源排放因子的推荐值</w:t>
      </w:r>
    </w:p>
    <w:tbl>
      <w:tblPr>
        <w:tblW w:w="8490" w:type="dxa"/>
        <w:jc w:val="center"/>
        <w:tblInd w:w="-18" w:type="dxa"/>
        <w:tblBorders>
          <w:top w:val="nil"/>
          <w:left w:val="nil"/>
          <w:bottom w:val="nil"/>
          <w:right w:val="nil"/>
        </w:tblBorders>
        <w:tblLook w:val="0000"/>
      </w:tblPr>
      <w:tblGrid>
        <w:gridCol w:w="125"/>
        <w:gridCol w:w="862"/>
        <w:gridCol w:w="129"/>
        <w:gridCol w:w="718"/>
        <w:gridCol w:w="133"/>
        <w:gridCol w:w="1292"/>
        <w:gridCol w:w="124"/>
        <w:gridCol w:w="2000"/>
        <w:gridCol w:w="123"/>
        <w:gridCol w:w="1001"/>
        <w:gridCol w:w="133"/>
        <w:gridCol w:w="1717"/>
        <w:gridCol w:w="133"/>
      </w:tblGrid>
      <w:tr w:rsidR="00107B90" w:rsidTr="00AB7732">
        <w:trPr>
          <w:gridAfter w:val="1"/>
          <w:wAfter w:w="133" w:type="dxa"/>
          <w:trHeight w:val="315"/>
          <w:jc w:val="center"/>
        </w:trPr>
        <w:tc>
          <w:tcPr>
            <w:tcW w:w="987" w:type="dxa"/>
            <w:gridSpan w:val="2"/>
            <w:tcBorders>
              <w:top w:val="single" w:sz="5" w:space="0" w:color="000000"/>
              <w:left w:val="single" w:sz="5" w:space="0" w:color="000000"/>
              <w:bottom w:val="single" w:sz="5" w:space="0" w:color="000000"/>
              <w:right w:val="single" w:sz="5" w:space="0" w:color="000000"/>
            </w:tcBorders>
          </w:tcPr>
          <w:p w:rsidR="00732B81" w:rsidRDefault="00732B81" w:rsidP="00732B81">
            <w:pPr>
              <w:pStyle w:val="Default"/>
              <w:rPr>
                <w:sz w:val="18"/>
                <w:szCs w:val="18"/>
              </w:rPr>
            </w:pPr>
            <w:r>
              <w:rPr>
                <w:rFonts w:hint="eastAsia"/>
                <w:sz w:val="18"/>
                <w:szCs w:val="18"/>
              </w:rPr>
              <w:t>第一级</w:t>
            </w:r>
          </w:p>
        </w:tc>
        <w:tc>
          <w:tcPr>
            <w:tcW w:w="847" w:type="dxa"/>
            <w:gridSpan w:val="2"/>
            <w:tcBorders>
              <w:top w:val="single" w:sz="5" w:space="0" w:color="000000"/>
              <w:left w:val="single" w:sz="5" w:space="0" w:color="000000"/>
              <w:bottom w:val="single" w:sz="5" w:space="0" w:color="000000"/>
              <w:right w:val="single" w:sz="5" w:space="0" w:color="000000"/>
            </w:tcBorders>
          </w:tcPr>
          <w:p w:rsidR="00732B81" w:rsidRDefault="00732B81" w:rsidP="00732B81">
            <w:pPr>
              <w:pStyle w:val="Default"/>
              <w:rPr>
                <w:sz w:val="18"/>
                <w:szCs w:val="18"/>
              </w:rPr>
            </w:pPr>
            <w:r>
              <w:rPr>
                <w:rFonts w:hint="eastAsia"/>
                <w:sz w:val="18"/>
                <w:szCs w:val="18"/>
              </w:rPr>
              <w:t>第二级</w:t>
            </w:r>
          </w:p>
        </w:tc>
        <w:tc>
          <w:tcPr>
            <w:tcW w:w="1425" w:type="dxa"/>
            <w:gridSpan w:val="2"/>
            <w:tcBorders>
              <w:top w:val="single" w:sz="5" w:space="0" w:color="000000"/>
              <w:left w:val="single" w:sz="5" w:space="0" w:color="000000"/>
              <w:bottom w:val="single" w:sz="5" w:space="0" w:color="000000"/>
              <w:right w:val="single" w:sz="5" w:space="0" w:color="000000"/>
            </w:tcBorders>
          </w:tcPr>
          <w:p w:rsidR="00732B81" w:rsidRDefault="00732B81" w:rsidP="00732B81">
            <w:pPr>
              <w:pStyle w:val="Default"/>
              <w:rPr>
                <w:sz w:val="18"/>
                <w:szCs w:val="18"/>
              </w:rPr>
            </w:pPr>
            <w:r>
              <w:rPr>
                <w:rFonts w:hint="eastAsia"/>
                <w:sz w:val="18"/>
                <w:szCs w:val="18"/>
              </w:rPr>
              <w:t>第三级</w:t>
            </w:r>
          </w:p>
        </w:tc>
        <w:tc>
          <w:tcPr>
            <w:tcW w:w="2124" w:type="dxa"/>
            <w:gridSpan w:val="2"/>
            <w:tcBorders>
              <w:top w:val="single" w:sz="5" w:space="0" w:color="000000"/>
              <w:left w:val="single" w:sz="5" w:space="0" w:color="000000"/>
              <w:bottom w:val="single" w:sz="5" w:space="0" w:color="000000"/>
              <w:right w:val="single" w:sz="5" w:space="0" w:color="000000"/>
            </w:tcBorders>
          </w:tcPr>
          <w:p w:rsidR="00732B81" w:rsidRDefault="00732B81" w:rsidP="00732B81">
            <w:pPr>
              <w:pStyle w:val="Default"/>
              <w:rPr>
                <w:sz w:val="18"/>
                <w:szCs w:val="18"/>
              </w:rPr>
            </w:pPr>
            <w:r>
              <w:rPr>
                <w:rFonts w:hint="eastAsia"/>
                <w:sz w:val="18"/>
                <w:szCs w:val="18"/>
              </w:rPr>
              <w:t>第四级</w:t>
            </w:r>
          </w:p>
        </w:tc>
        <w:tc>
          <w:tcPr>
            <w:tcW w:w="1124" w:type="dxa"/>
            <w:gridSpan w:val="2"/>
            <w:tcBorders>
              <w:top w:val="single" w:sz="5" w:space="0" w:color="000000"/>
              <w:left w:val="single" w:sz="5" w:space="0" w:color="000000"/>
              <w:bottom w:val="single" w:sz="5" w:space="0" w:color="000000"/>
              <w:right w:val="single" w:sz="5" w:space="0" w:color="000000"/>
            </w:tcBorders>
          </w:tcPr>
          <w:p w:rsidR="00732B81" w:rsidRDefault="00732B81" w:rsidP="00732B81">
            <w:pPr>
              <w:pStyle w:val="Default"/>
              <w:rPr>
                <w:sz w:val="18"/>
                <w:szCs w:val="18"/>
              </w:rPr>
            </w:pPr>
            <w:r>
              <w:rPr>
                <w:rFonts w:hint="eastAsia"/>
                <w:sz w:val="18"/>
                <w:szCs w:val="18"/>
              </w:rPr>
              <w:t>排放因子</w:t>
            </w:r>
          </w:p>
        </w:tc>
        <w:tc>
          <w:tcPr>
            <w:tcW w:w="1850" w:type="dxa"/>
            <w:gridSpan w:val="2"/>
            <w:tcBorders>
              <w:top w:val="single" w:sz="5" w:space="0" w:color="000000"/>
              <w:left w:val="single" w:sz="5" w:space="0" w:color="000000"/>
              <w:bottom w:val="single" w:sz="5" w:space="0" w:color="000000"/>
              <w:right w:val="single" w:sz="5" w:space="0" w:color="000000"/>
            </w:tcBorders>
          </w:tcPr>
          <w:p w:rsidR="00732B81" w:rsidRDefault="00732B81" w:rsidP="00732B81">
            <w:pPr>
              <w:pStyle w:val="Default"/>
              <w:rPr>
                <w:sz w:val="18"/>
                <w:szCs w:val="18"/>
              </w:rPr>
            </w:pPr>
            <w:r>
              <w:rPr>
                <w:rFonts w:hint="eastAsia"/>
                <w:sz w:val="18"/>
                <w:szCs w:val="18"/>
              </w:rPr>
              <w:t>单位</w:t>
            </w:r>
          </w:p>
        </w:tc>
      </w:tr>
      <w:tr w:rsidR="00107B90" w:rsidTr="00AB7732">
        <w:trPr>
          <w:gridAfter w:val="1"/>
          <w:wAfter w:w="133" w:type="dxa"/>
          <w:trHeight w:val="303"/>
          <w:jc w:val="center"/>
        </w:trPr>
        <w:tc>
          <w:tcPr>
            <w:tcW w:w="987"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sz w:val="18"/>
                <w:szCs w:val="18"/>
              </w:rPr>
            </w:pPr>
            <w:r>
              <w:rPr>
                <w:rFonts w:hint="eastAsia"/>
                <w:sz w:val="18"/>
                <w:szCs w:val="18"/>
              </w:rPr>
              <w:t>生物质燃</w:t>
            </w:r>
          </w:p>
          <w:p w:rsidR="00153577" w:rsidRDefault="00153577" w:rsidP="00153577">
            <w:pPr>
              <w:pStyle w:val="Default"/>
              <w:jc w:val="center"/>
              <w:rPr>
                <w:rFonts w:cstheme="minorBidi"/>
                <w:color w:val="auto"/>
              </w:rPr>
            </w:pPr>
            <w:r>
              <w:rPr>
                <w:rFonts w:hint="eastAsia"/>
                <w:sz w:val="18"/>
                <w:szCs w:val="18"/>
              </w:rPr>
              <w:t>烧源</w:t>
            </w:r>
          </w:p>
        </w:tc>
        <w:tc>
          <w:tcPr>
            <w:tcW w:w="847" w:type="dxa"/>
            <w:gridSpan w:val="2"/>
            <w:vMerge w:val="restart"/>
            <w:tcBorders>
              <w:top w:val="single" w:sz="5" w:space="0" w:color="000000"/>
              <w:left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生物质</w:t>
            </w:r>
          </w:p>
          <w:p w:rsidR="00153577" w:rsidRDefault="00153577" w:rsidP="00732B81">
            <w:pPr>
              <w:pStyle w:val="Default"/>
              <w:rPr>
                <w:sz w:val="18"/>
                <w:szCs w:val="18"/>
              </w:rPr>
            </w:pPr>
            <w:r>
              <w:rPr>
                <w:rFonts w:hint="eastAsia"/>
                <w:sz w:val="18"/>
                <w:szCs w:val="18"/>
              </w:rPr>
              <w:t>露天燃</w:t>
            </w:r>
          </w:p>
          <w:p w:rsidR="00153577" w:rsidRDefault="00153577" w:rsidP="00732B81">
            <w:pPr>
              <w:pStyle w:val="Default"/>
              <w:rPr>
                <w:sz w:val="18"/>
                <w:szCs w:val="18"/>
              </w:rPr>
            </w:pPr>
            <w:r>
              <w:rPr>
                <w:rFonts w:hint="eastAsia"/>
                <w:sz w:val="18"/>
                <w:szCs w:val="18"/>
              </w:rPr>
              <w:t>烧源</w:t>
            </w:r>
          </w:p>
        </w:tc>
        <w:tc>
          <w:tcPr>
            <w:tcW w:w="1425"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rFonts w:cstheme="minorBidi"/>
                <w:color w:val="auto"/>
              </w:rPr>
            </w:pPr>
            <w:r>
              <w:rPr>
                <w:rFonts w:hint="eastAsia"/>
                <w:sz w:val="18"/>
                <w:szCs w:val="18"/>
              </w:rPr>
              <w:t>秸秆燃烧</w:t>
            </w: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水稻</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7.48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秸秆</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1425"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小麦</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7.48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秸秆</w:t>
            </w:r>
          </w:p>
        </w:tc>
      </w:tr>
      <w:tr w:rsidR="00107B90" w:rsidTr="00AB7732">
        <w:trPr>
          <w:gridAfter w:val="1"/>
          <w:wAfter w:w="133" w:type="dxa"/>
          <w:trHeight w:val="300"/>
          <w:jc w:val="center"/>
        </w:trPr>
        <w:tc>
          <w:tcPr>
            <w:tcW w:w="987" w:type="dxa"/>
            <w:gridSpan w:val="2"/>
            <w:vMerge/>
            <w:tcBorders>
              <w:left w:val="single" w:sz="5" w:space="0" w:color="000000"/>
              <w:right w:val="single" w:sz="5" w:space="0" w:color="000000"/>
            </w:tcBorders>
            <w:vAlign w:val="center"/>
          </w:tcPr>
          <w:p w:rsidR="00153577" w:rsidRDefault="00153577" w:rsidP="00732B81">
            <w:pPr>
              <w:pStyle w:val="Default"/>
              <w:rPr>
                <w:sz w:val="18"/>
                <w:szCs w:val="18"/>
              </w:rPr>
            </w:pPr>
          </w:p>
        </w:tc>
        <w:tc>
          <w:tcPr>
            <w:tcW w:w="847"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sz w:val="18"/>
                <w:szCs w:val="18"/>
              </w:rPr>
            </w:pPr>
          </w:p>
        </w:tc>
        <w:tc>
          <w:tcPr>
            <w:tcW w:w="1425"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玉米</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10.4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秸秆</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vAlign w:val="center"/>
          </w:tcPr>
          <w:p w:rsidR="00153577" w:rsidRDefault="00153577" w:rsidP="00732B81">
            <w:pPr>
              <w:pStyle w:val="Default"/>
              <w:rPr>
                <w:sz w:val="18"/>
                <w:szCs w:val="18"/>
              </w:rPr>
            </w:pPr>
          </w:p>
        </w:tc>
        <w:tc>
          <w:tcPr>
            <w:tcW w:w="847" w:type="dxa"/>
            <w:gridSpan w:val="2"/>
            <w:vMerge w:val="restart"/>
            <w:tcBorders>
              <w:top w:val="single" w:sz="5" w:space="0" w:color="000000"/>
              <w:left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生物质</w:t>
            </w:r>
          </w:p>
          <w:p w:rsidR="00153577" w:rsidRDefault="00153577" w:rsidP="00732B81">
            <w:pPr>
              <w:pStyle w:val="Default"/>
              <w:rPr>
                <w:sz w:val="18"/>
                <w:szCs w:val="18"/>
              </w:rPr>
            </w:pPr>
            <w:r>
              <w:rPr>
                <w:rFonts w:hint="eastAsia"/>
                <w:sz w:val="18"/>
                <w:szCs w:val="18"/>
              </w:rPr>
              <w:t>燃料燃</w:t>
            </w:r>
          </w:p>
          <w:p w:rsidR="00153577" w:rsidRDefault="00153577" w:rsidP="00732B81">
            <w:pPr>
              <w:pStyle w:val="Default"/>
              <w:rPr>
                <w:sz w:val="18"/>
                <w:szCs w:val="18"/>
              </w:rPr>
            </w:pPr>
            <w:r>
              <w:rPr>
                <w:rFonts w:hint="eastAsia"/>
                <w:sz w:val="18"/>
                <w:szCs w:val="18"/>
              </w:rPr>
              <w:t>烧源</w:t>
            </w:r>
          </w:p>
        </w:tc>
        <w:tc>
          <w:tcPr>
            <w:tcW w:w="1425"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秸秆燃料</w:t>
            </w:r>
          </w:p>
        </w:tc>
        <w:tc>
          <w:tcPr>
            <w:tcW w:w="2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 5.3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秸秆</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vAlign w:val="center"/>
          </w:tcPr>
          <w:p w:rsidR="00153577" w:rsidRDefault="00153577" w:rsidP="00732B81">
            <w:pPr>
              <w:pStyle w:val="Default"/>
              <w:rPr>
                <w:sz w:val="18"/>
                <w:szCs w:val="18"/>
              </w:rPr>
            </w:pPr>
          </w:p>
        </w:tc>
        <w:tc>
          <w:tcPr>
            <w:tcW w:w="1425"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薪柴燃料</w:t>
            </w:r>
          </w:p>
        </w:tc>
        <w:tc>
          <w:tcPr>
            <w:tcW w:w="2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 5.3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薪柴</w:t>
            </w:r>
          </w:p>
        </w:tc>
      </w:tr>
      <w:tr w:rsidR="00107B90" w:rsidTr="00AB7732">
        <w:trPr>
          <w:gridAfter w:val="1"/>
          <w:wAfter w:w="133" w:type="dxa"/>
          <w:trHeight w:val="340"/>
          <w:jc w:val="center"/>
        </w:trPr>
        <w:tc>
          <w:tcPr>
            <w:tcW w:w="987"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sz w:val="18"/>
                <w:szCs w:val="18"/>
              </w:rPr>
            </w:pPr>
          </w:p>
        </w:tc>
        <w:tc>
          <w:tcPr>
            <w:tcW w:w="1425"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沼气</w:t>
            </w:r>
          </w:p>
        </w:tc>
        <w:tc>
          <w:tcPr>
            <w:tcW w:w="2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 0.18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沼气</w:t>
            </w:r>
          </w:p>
        </w:tc>
      </w:tr>
      <w:tr w:rsidR="00107B90" w:rsidTr="00AB7732">
        <w:trPr>
          <w:gridAfter w:val="1"/>
          <w:wAfter w:w="133" w:type="dxa"/>
          <w:trHeight w:val="300"/>
          <w:jc w:val="center"/>
        </w:trPr>
        <w:tc>
          <w:tcPr>
            <w:tcW w:w="987"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sz w:val="18"/>
                <w:szCs w:val="18"/>
              </w:rPr>
            </w:pPr>
            <w:r>
              <w:rPr>
                <w:rFonts w:hint="eastAsia"/>
                <w:sz w:val="18"/>
                <w:szCs w:val="18"/>
              </w:rPr>
              <w:t>化石</w:t>
            </w:r>
          </w:p>
          <w:p w:rsidR="00153577" w:rsidRDefault="00153577" w:rsidP="00153577">
            <w:pPr>
              <w:pStyle w:val="Default"/>
              <w:jc w:val="center"/>
              <w:rPr>
                <w:sz w:val="18"/>
                <w:szCs w:val="18"/>
              </w:rPr>
            </w:pPr>
            <w:r>
              <w:rPr>
                <w:rFonts w:hint="eastAsia"/>
                <w:sz w:val="18"/>
                <w:szCs w:val="18"/>
              </w:rPr>
              <w:t>燃料</w:t>
            </w:r>
          </w:p>
          <w:p w:rsidR="00153577" w:rsidRDefault="00153577" w:rsidP="00153577">
            <w:pPr>
              <w:pStyle w:val="Default"/>
              <w:jc w:val="center"/>
              <w:rPr>
                <w:rFonts w:cstheme="minorBidi"/>
                <w:color w:val="auto"/>
              </w:rPr>
            </w:pPr>
            <w:r>
              <w:rPr>
                <w:rFonts w:hint="eastAsia"/>
                <w:sz w:val="18"/>
                <w:szCs w:val="18"/>
              </w:rPr>
              <w:t>燃烧源</w:t>
            </w:r>
          </w:p>
        </w:tc>
        <w:tc>
          <w:tcPr>
            <w:tcW w:w="847"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sz w:val="18"/>
                <w:szCs w:val="18"/>
              </w:rPr>
            </w:pPr>
            <w:r>
              <w:rPr>
                <w:rFonts w:hint="eastAsia"/>
                <w:sz w:val="18"/>
                <w:szCs w:val="18"/>
              </w:rPr>
              <w:t>工商业</w:t>
            </w:r>
          </w:p>
          <w:p w:rsidR="00153577" w:rsidRDefault="00153577" w:rsidP="00153577">
            <w:pPr>
              <w:pStyle w:val="Default"/>
              <w:jc w:val="center"/>
              <w:rPr>
                <w:rFonts w:cstheme="minorBidi"/>
                <w:color w:val="auto"/>
              </w:rPr>
            </w:pPr>
            <w:r>
              <w:rPr>
                <w:rFonts w:hint="eastAsia"/>
                <w:sz w:val="18"/>
                <w:szCs w:val="18"/>
              </w:rPr>
              <w:t>消费</w:t>
            </w:r>
          </w:p>
        </w:tc>
        <w:tc>
          <w:tcPr>
            <w:tcW w:w="1425"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rFonts w:cstheme="minorBidi"/>
                <w:color w:val="auto"/>
              </w:rPr>
            </w:pPr>
            <w:r>
              <w:rPr>
                <w:rFonts w:hint="eastAsia"/>
                <w:sz w:val="18"/>
                <w:szCs w:val="18"/>
              </w:rPr>
              <w:t>制造业</w:t>
            </w: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3.85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煤</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燃料油</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0.17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燃料油</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vAlign w:val="center"/>
          </w:tcPr>
          <w:p w:rsidR="00153577" w:rsidRDefault="00153577" w:rsidP="00732B81">
            <w:pPr>
              <w:pStyle w:val="Default"/>
              <w:rPr>
                <w:sz w:val="18"/>
                <w:szCs w:val="18"/>
              </w:rPr>
            </w:pPr>
          </w:p>
        </w:tc>
        <w:tc>
          <w:tcPr>
            <w:tcW w:w="1425"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0.00044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煤气</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1425"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液化石油气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4.8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液化石油气</w:t>
            </w:r>
          </w:p>
        </w:tc>
      </w:tr>
      <w:tr w:rsidR="00107B90" w:rsidTr="00AB7732">
        <w:trPr>
          <w:gridAfter w:val="1"/>
          <w:wAfter w:w="133" w:type="dxa"/>
          <w:trHeight w:val="300"/>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天然气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0.088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天然气</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住宿和餐饮业</w:t>
            </w: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3.85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煤</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sz w:val="18"/>
                <w:szCs w:val="18"/>
              </w:rPr>
            </w:pPr>
            <w:r>
              <w:rPr>
                <w:rFonts w:hint="eastAsia"/>
                <w:sz w:val="18"/>
                <w:szCs w:val="18"/>
              </w:rPr>
              <w:t>火力发</w:t>
            </w:r>
          </w:p>
          <w:p w:rsidR="00153577" w:rsidRDefault="00153577" w:rsidP="00153577">
            <w:pPr>
              <w:pStyle w:val="Default"/>
              <w:jc w:val="center"/>
              <w:rPr>
                <w:rFonts w:cstheme="minorBidi"/>
                <w:color w:val="auto"/>
              </w:rPr>
            </w:pPr>
            <w:r>
              <w:rPr>
                <w:rFonts w:hint="eastAsia"/>
                <w:sz w:val="18"/>
                <w:szCs w:val="18"/>
              </w:rPr>
              <w:t>电</w:t>
            </w: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0.39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煤</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vAlign w:val="bottom"/>
          </w:tcPr>
          <w:p w:rsidR="00153577" w:rsidRDefault="00153577" w:rsidP="00732B81">
            <w:pPr>
              <w:pStyle w:val="Default"/>
              <w:rPr>
                <w:sz w:val="18"/>
                <w:szCs w:val="18"/>
              </w:rPr>
            </w:pP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燃料油</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0.12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燃料油</w:t>
            </w:r>
          </w:p>
        </w:tc>
      </w:tr>
      <w:tr w:rsidR="00107B90" w:rsidTr="00AB7732">
        <w:trPr>
          <w:gridAfter w:val="1"/>
          <w:wAfter w:w="133" w:type="dxa"/>
          <w:trHeight w:val="300"/>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vAlign w:val="bottom"/>
          </w:tcPr>
          <w:p w:rsidR="00153577" w:rsidRDefault="00153577" w:rsidP="00732B81">
            <w:pPr>
              <w:pStyle w:val="Default"/>
              <w:rPr>
                <w:sz w:val="18"/>
                <w:szCs w:val="18"/>
              </w:rPr>
            </w:pP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0.00044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煤气</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液化石油气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4.8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液化石油气</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天然气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0.088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天然气</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rFonts w:cstheme="minorBidi"/>
                <w:color w:val="auto"/>
              </w:rPr>
            </w:pPr>
            <w:r>
              <w:rPr>
                <w:rFonts w:hint="eastAsia"/>
                <w:sz w:val="18"/>
                <w:szCs w:val="18"/>
              </w:rPr>
              <w:t>供暖</w:t>
            </w: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0.93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煤</w:t>
            </w:r>
          </w:p>
        </w:tc>
      </w:tr>
      <w:tr w:rsidR="00107B90" w:rsidTr="00AB7732">
        <w:trPr>
          <w:gridAfter w:val="1"/>
          <w:wAfter w:w="133" w:type="dxa"/>
          <w:trHeight w:val="300"/>
          <w:jc w:val="center"/>
        </w:trPr>
        <w:tc>
          <w:tcPr>
            <w:tcW w:w="987" w:type="dxa"/>
            <w:gridSpan w:val="2"/>
            <w:vMerge/>
            <w:tcBorders>
              <w:left w:val="single" w:sz="5" w:space="0" w:color="000000"/>
              <w:right w:val="single" w:sz="5" w:space="0" w:color="000000"/>
            </w:tcBorders>
            <w:vAlign w:val="center"/>
          </w:tcPr>
          <w:p w:rsidR="00153577" w:rsidRDefault="00153577" w:rsidP="00732B81">
            <w:pPr>
              <w:pStyle w:val="Default"/>
              <w:rPr>
                <w:sz w:val="18"/>
                <w:szCs w:val="18"/>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燃料油</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0.12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燃料油</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847"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0.00044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煤气</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液化石油气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4.8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液化石油气</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天然气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0.088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天然气</w:t>
            </w:r>
          </w:p>
        </w:tc>
      </w:tr>
      <w:tr w:rsidR="00107B90" w:rsidTr="00AB7732">
        <w:trPr>
          <w:gridAfter w:val="1"/>
          <w:wAfter w:w="133" w:type="dxa"/>
          <w:trHeight w:val="300"/>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sz w:val="18"/>
                <w:szCs w:val="18"/>
              </w:rPr>
            </w:pPr>
            <w:r>
              <w:rPr>
                <w:rFonts w:hint="eastAsia"/>
                <w:sz w:val="18"/>
                <w:szCs w:val="18"/>
              </w:rPr>
              <w:t>居民生</w:t>
            </w:r>
          </w:p>
          <w:p w:rsidR="00153577" w:rsidRDefault="00153577" w:rsidP="00153577">
            <w:pPr>
              <w:pStyle w:val="Default"/>
              <w:jc w:val="center"/>
              <w:rPr>
                <w:rFonts w:cstheme="minorBidi"/>
                <w:color w:val="auto"/>
              </w:rPr>
            </w:pPr>
            <w:r>
              <w:rPr>
                <w:rFonts w:hint="eastAsia"/>
                <w:sz w:val="18"/>
                <w:szCs w:val="18"/>
              </w:rPr>
              <w:t>活消费</w:t>
            </w:r>
          </w:p>
        </w:tc>
        <w:tc>
          <w:tcPr>
            <w:tcW w:w="1425"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rFonts w:cstheme="minorBidi"/>
                <w:color w:val="auto"/>
              </w:rPr>
            </w:pPr>
            <w:r>
              <w:rPr>
                <w:rFonts w:hint="eastAsia"/>
                <w:sz w:val="18"/>
                <w:szCs w:val="18"/>
              </w:rPr>
              <w:t>城市生活消费</w:t>
            </w: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2.2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煤</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燃料油</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0.11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燃料油</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0.00044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煤气</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液化石油气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3.6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液化石油气</w:t>
            </w:r>
          </w:p>
        </w:tc>
      </w:tr>
      <w:tr w:rsidR="00107B90" w:rsidTr="00AB7732">
        <w:trPr>
          <w:gridAfter w:val="1"/>
          <w:wAfter w:w="133" w:type="dxa"/>
          <w:trHeight w:val="300"/>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vAlign w:val="center"/>
          </w:tcPr>
          <w:p w:rsidR="00153577" w:rsidRDefault="00153577" w:rsidP="00732B81">
            <w:pPr>
              <w:pStyle w:val="Default"/>
              <w:rPr>
                <w:sz w:val="18"/>
                <w:szCs w:val="18"/>
              </w:rPr>
            </w:pPr>
          </w:p>
        </w:tc>
        <w:tc>
          <w:tcPr>
            <w:tcW w:w="1425"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天然气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0.13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天然气</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1425"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rFonts w:cstheme="minorBidi"/>
                <w:color w:val="auto"/>
              </w:rPr>
            </w:pPr>
            <w:r>
              <w:rPr>
                <w:rFonts w:hint="eastAsia"/>
                <w:sz w:val="18"/>
                <w:szCs w:val="18"/>
              </w:rPr>
              <w:t>农村生活消费</w:t>
            </w: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2.2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煤</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燃料油</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0.11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燃料油</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煤气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0.00044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煤气</w:t>
            </w:r>
          </w:p>
        </w:tc>
      </w:tr>
      <w:tr w:rsidR="00107B90" w:rsidTr="00AB7732">
        <w:trPr>
          <w:gridAfter w:val="1"/>
          <w:wAfter w:w="133" w:type="dxa"/>
          <w:trHeight w:val="300"/>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液化石油气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3.6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液化石油气</w:t>
            </w:r>
          </w:p>
        </w:tc>
      </w:tr>
      <w:tr w:rsidR="00107B90" w:rsidTr="00AB7732">
        <w:trPr>
          <w:gridAfter w:val="1"/>
          <w:wAfter w:w="133" w:type="dxa"/>
          <w:trHeight w:val="303"/>
          <w:jc w:val="center"/>
        </w:trPr>
        <w:tc>
          <w:tcPr>
            <w:tcW w:w="987"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天然气</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0.13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天然气</w:t>
            </w:r>
          </w:p>
        </w:tc>
      </w:tr>
      <w:tr w:rsidR="00107B90" w:rsidTr="00AB7732">
        <w:trPr>
          <w:gridAfter w:val="1"/>
          <w:wAfter w:w="133" w:type="dxa"/>
          <w:trHeight w:val="303"/>
          <w:jc w:val="center"/>
        </w:trPr>
        <w:tc>
          <w:tcPr>
            <w:tcW w:w="987" w:type="dxa"/>
            <w:gridSpan w:val="2"/>
            <w:vMerge w:val="restart"/>
            <w:tcBorders>
              <w:top w:val="single" w:sz="5" w:space="0" w:color="000000"/>
              <w:left w:val="single" w:sz="5" w:space="0" w:color="000000"/>
              <w:right w:val="single" w:sz="5" w:space="0" w:color="000000"/>
            </w:tcBorders>
            <w:vAlign w:val="center"/>
          </w:tcPr>
          <w:p w:rsidR="00153577" w:rsidRDefault="00153577" w:rsidP="00153577">
            <w:pPr>
              <w:pStyle w:val="Default"/>
              <w:jc w:val="center"/>
              <w:rPr>
                <w:sz w:val="18"/>
                <w:szCs w:val="18"/>
              </w:rPr>
            </w:pPr>
          </w:p>
        </w:tc>
        <w:tc>
          <w:tcPr>
            <w:tcW w:w="847" w:type="dxa"/>
            <w:gridSpan w:val="2"/>
            <w:vMerge w:val="restart"/>
            <w:tcBorders>
              <w:top w:val="single" w:sz="5" w:space="0" w:color="000000"/>
              <w:left w:val="single" w:sz="5" w:space="0" w:color="000000"/>
              <w:right w:val="single" w:sz="5" w:space="0" w:color="000000"/>
            </w:tcBorders>
            <w:vAlign w:val="center"/>
          </w:tcPr>
          <w:p w:rsidR="00153577" w:rsidRDefault="00153577" w:rsidP="00732B81">
            <w:pPr>
              <w:pStyle w:val="Default"/>
              <w:rPr>
                <w:sz w:val="18"/>
                <w:szCs w:val="18"/>
              </w:rPr>
            </w:pPr>
          </w:p>
        </w:tc>
        <w:tc>
          <w:tcPr>
            <w:tcW w:w="1425" w:type="dxa"/>
            <w:gridSpan w:val="2"/>
            <w:vMerge w:val="restart"/>
            <w:tcBorders>
              <w:top w:val="single" w:sz="5" w:space="0" w:color="000000"/>
              <w:left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天然原油和天</w:t>
            </w:r>
          </w:p>
          <w:p w:rsidR="00153577" w:rsidRDefault="00153577" w:rsidP="00732B81">
            <w:pPr>
              <w:pStyle w:val="Default"/>
              <w:rPr>
                <w:sz w:val="18"/>
                <w:szCs w:val="18"/>
              </w:rPr>
            </w:pPr>
            <w:r>
              <w:rPr>
                <w:rFonts w:hint="eastAsia"/>
                <w:sz w:val="18"/>
                <w:szCs w:val="18"/>
              </w:rPr>
              <w:t>然气开采</w:t>
            </w: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石油开采</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1.4175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原油</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847" w:type="dxa"/>
            <w:gridSpan w:val="2"/>
            <w:vMerge/>
            <w:tcBorders>
              <w:left w:val="single" w:sz="5" w:space="0" w:color="000000"/>
              <w:right w:val="single" w:sz="5" w:space="0" w:color="000000"/>
            </w:tcBorders>
          </w:tcPr>
          <w:p w:rsidR="00153577" w:rsidRDefault="00153577" w:rsidP="00732B81">
            <w:pPr>
              <w:pStyle w:val="Default"/>
              <w:rPr>
                <w:sz w:val="18"/>
                <w:szCs w:val="18"/>
              </w:rPr>
            </w:pPr>
          </w:p>
        </w:tc>
        <w:tc>
          <w:tcPr>
            <w:tcW w:w="1425" w:type="dxa"/>
            <w:gridSpan w:val="2"/>
            <w:vMerge/>
            <w:tcBorders>
              <w:left w:val="single" w:sz="5" w:space="0" w:color="000000"/>
              <w:bottom w:val="single" w:sz="5" w:space="0" w:color="000000"/>
              <w:right w:val="single" w:sz="5" w:space="0" w:color="000000"/>
            </w:tcBorders>
          </w:tcPr>
          <w:p w:rsidR="00153577" w:rsidRDefault="00153577" w:rsidP="00732B81">
            <w:pPr>
              <w:pStyle w:val="Default"/>
              <w:rPr>
                <w:sz w:val="18"/>
                <w:szCs w:val="18"/>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天然气开采</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0.5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rPr>
          <w:gridAfter w:val="1"/>
          <w:wAfter w:w="133" w:type="dxa"/>
          <w:trHeight w:val="300"/>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val="restart"/>
            <w:tcBorders>
              <w:top w:val="single" w:sz="5" w:space="0" w:color="000000"/>
              <w:left w:val="single" w:sz="5" w:space="0" w:color="000000"/>
              <w:bottom w:val="single" w:sz="5" w:space="0" w:color="000000"/>
              <w:right w:val="single" w:sz="5" w:space="0" w:color="000000"/>
            </w:tcBorders>
            <w:vAlign w:val="center"/>
          </w:tcPr>
          <w:p w:rsidR="00153577" w:rsidRDefault="00153577" w:rsidP="00153577">
            <w:pPr>
              <w:pStyle w:val="Default"/>
              <w:jc w:val="center"/>
              <w:rPr>
                <w:sz w:val="18"/>
                <w:szCs w:val="18"/>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乙烯</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0.097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rPr>
          <w:gridAfter w:val="1"/>
          <w:wAfter w:w="133" w:type="dxa"/>
          <w:trHeight w:val="303"/>
          <w:jc w:val="center"/>
        </w:trPr>
        <w:tc>
          <w:tcPr>
            <w:tcW w:w="98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right w:val="single" w:sz="5" w:space="0" w:color="000000"/>
            </w:tcBorders>
          </w:tcPr>
          <w:p w:rsidR="00153577" w:rsidRDefault="00153577" w:rsidP="00732B81">
            <w:pPr>
              <w:pStyle w:val="Default"/>
              <w:rPr>
                <w:rFonts w:cstheme="minorBidi"/>
                <w:color w:val="auto"/>
              </w:rPr>
            </w:pPr>
          </w:p>
        </w:tc>
        <w:tc>
          <w:tcPr>
            <w:tcW w:w="1425" w:type="dxa"/>
            <w:gridSpan w:val="2"/>
            <w:vMerge/>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丙烯</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0.111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rPr>
          <w:gridAfter w:val="1"/>
          <w:wAfter w:w="133" w:type="dxa"/>
          <w:trHeight w:val="305"/>
          <w:jc w:val="center"/>
        </w:trPr>
        <w:tc>
          <w:tcPr>
            <w:tcW w:w="987" w:type="dxa"/>
            <w:gridSpan w:val="2"/>
            <w:vMerge/>
            <w:tcBorders>
              <w:left w:val="single" w:sz="5" w:space="0" w:color="000000"/>
              <w:bottom w:val="nil"/>
              <w:right w:val="single" w:sz="5" w:space="0" w:color="000000"/>
            </w:tcBorders>
          </w:tcPr>
          <w:p w:rsidR="00153577" w:rsidRDefault="00153577" w:rsidP="00732B81">
            <w:pPr>
              <w:pStyle w:val="Default"/>
              <w:rPr>
                <w:rFonts w:cstheme="minorBidi"/>
                <w:color w:val="auto"/>
              </w:rPr>
            </w:pPr>
          </w:p>
        </w:tc>
        <w:tc>
          <w:tcPr>
            <w:tcW w:w="847" w:type="dxa"/>
            <w:gridSpan w:val="2"/>
            <w:vMerge/>
            <w:tcBorders>
              <w:left w:val="single" w:sz="5" w:space="0" w:color="000000"/>
              <w:bottom w:val="nil"/>
              <w:right w:val="single" w:sz="5" w:space="0" w:color="000000"/>
            </w:tcBorders>
          </w:tcPr>
          <w:p w:rsidR="00153577" w:rsidRDefault="00153577" w:rsidP="00732B81">
            <w:pPr>
              <w:pStyle w:val="Default"/>
              <w:rPr>
                <w:rFonts w:cstheme="minorBidi"/>
                <w:color w:val="auto"/>
              </w:rPr>
            </w:pPr>
          </w:p>
        </w:tc>
        <w:tc>
          <w:tcPr>
            <w:tcW w:w="1425" w:type="dxa"/>
            <w:gridSpan w:val="2"/>
            <w:vMerge/>
            <w:tcBorders>
              <w:top w:val="single" w:sz="5" w:space="0" w:color="000000"/>
              <w:left w:val="single" w:sz="5" w:space="0" w:color="000000"/>
              <w:bottom w:val="nil"/>
              <w:right w:val="single" w:sz="5" w:space="0" w:color="000000"/>
            </w:tcBorders>
          </w:tcPr>
          <w:p w:rsidR="00153577" w:rsidRDefault="00153577" w:rsidP="00732B81">
            <w:pPr>
              <w:pStyle w:val="Default"/>
              <w:rPr>
                <w:rFonts w:cstheme="minorBidi"/>
                <w:color w:val="auto"/>
              </w:rP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153577" w:rsidRDefault="00153577" w:rsidP="00732B81">
            <w:pPr>
              <w:pStyle w:val="Default"/>
              <w:rPr>
                <w:sz w:val="18"/>
                <w:szCs w:val="18"/>
              </w:rPr>
            </w:pPr>
            <w:r>
              <w:rPr>
                <w:rFonts w:hint="eastAsia"/>
                <w:sz w:val="18"/>
                <w:szCs w:val="18"/>
              </w:rPr>
              <w:t>丙烯腈</w:t>
            </w:r>
          </w:p>
        </w:tc>
        <w:tc>
          <w:tcPr>
            <w:tcW w:w="1124"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rFonts w:ascii="Times New Roman" w:cs="Times New Roman"/>
                <w:sz w:val="18"/>
                <w:szCs w:val="18"/>
              </w:rPr>
            </w:pPr>
            <w:r>
              <w:rPr>
                <w:rFonts w:ascii="Times New Roman" w:cs="Times New Roman"/>
                <w:sz w:val="18"/>
                <w:szCs w:val="18"/>
              </w:rPr>
              <w:t xml:space="preserve">0.988 </w:t>
            </w:r>
          </w:p>
        </w:tc>
        <w:tc>
          <w:tcPr>
            <w:tcW w:w="1850" w:type="dxa"/>
            <w:gridSpan w:val="2"/>
            <w:tcBorders>
              <w:top w:val="single" w:sz="5" w:space="0" w:color="000000"/>
              <w:left w:val="single" w:sz="5" w:space="0" w:color="000000"/>
              <w:bottom w:val="single" w:sz="5" w:space="0" w:color="000000"/>
              <w:right w:val="single" w:sz="5" w:space="0" w:color="000000"/>
            </w:tcBorders>
          </w:tcPr>
          <w:p w:rsidR="00153577" w:rsidRDefault="00153577"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val="restart"/>
            <w:tcBorders>
              <w:top w:val="nil"/>
              <w:left w:val="single" w:sz="5" w:space="0" w:color="000000"/>
              <w:right w:val="single" w:sz="5" w:space="0" w:color="000000"/>
            </w:tcBorders>
            <w:vAlign w:val="center"/>
          </w:tcPr>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p>
          <w:p w:rsidR="00107B90" w:rsidRDefault="00107B90" w:rsidP="00107B90">
            <w:pPr>
              <w:pStyle w:val="Default"/>
              <w:jc w:val="center"/>
              <w:rPr>
                <w:sz w:val="18"/>
                <w:szCs w:val="18"/>
              </w:rPr>
            </w:pPr>
            <w:r>
              <w:rPr>
                <w:rFonts w:hint="eastAsia"/>
                <w:sz w:val="18"/>
                <w:szCs w:val="18"/>
              </w:rPr>
              <w:t>工艺过程</w:t>
            </w:r>
          </w:p>
          <w:p w:rsidR="00107B90" w:rsidRDefault="00107B90" w:rsidP="00107B90">
            <w:pPr>
              <w:pStyle w:val="Default"/>
              <w:jc w:val="center"/>
              <w:rPr>
                <w:sz w:val="18"/>
                <w:szCs w:val="18"/>
              </w:rPr>
            </w:pPr>
            <w:r>
              <w:rPr>
                <w:rFonts w:hint="eastAsia"/>
                <w:sz w:val="18"/>
                <w:szCs w:val="18"/>
              </w:rPr>
              <w:t>源</w:t>
            </w:r>
          </w:p>
        </w:tc>
        <w:tc>
          <w:tcPr>
            <w:tcW w:w="851" w:type="dxa"/>
            <w:gridSpan w:val="2"/>
            <w:vMerge w:val="restart"/>
            <w:tcBorders>
              <w:top w:val="nil"/>
              <w:left w:val="single" w:sz="5" w:space="0" w:color="000000"/>
              <w:bottom w:val="single" w:sz="5" w:space="0" w:color="000000"/>
              <w:right w:val="single" w:sz="5" w:space="0" w:color="000000"/>
            </w:tcBorders>
            <w:vAlign w:val="center"/>
          </w:tcPr>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p>
          <w:p w:rsidR="00107B90" w:rsidRDefault="00107B90" w:rsidP="006B0816">
            <w:pPr>
              <w:pStyle w:val="Default"/>
              <w:rPr>
                <w:sz w:val="18"/>
                <w:szCs w:val="18"/>
              </w:rPr>
            </w:pPr>
            <w:r>
              <w:rPr>
                <w:rFonts w:hint="eastAsia"/>
                <w:sz w:val="18"/>
                <w:szCs w:val="18"/>
              </w:rPr>
              <w:t>石油化</w:t>
            </w:r>
          </w:p>
          <w:p w:rsidR="00107B90" w:rsidRDefault="00107B90" w:rsidP="006B0816">
            <w:pPr>
              <w:pStyle w:val="Default"/>
              <w:rPr>
                <w:sz w:val="18"/>
                <w:szCs w:val="18"/>
              </w:rPr>
            </w:pPr>
            <w:r>
              <w:rPr>
                <w:rFonts w:hint="eastAsia"/>
                <w:sz w:val="18"/>
                <w:szCs w:val="18"/>
              </w:rPr>
              <w:t>工业</w:t>
            </w:r>
          </w:p>
        </w:tc>
        <w:tc>
          <w:tcPr>
            <w:tcW w:w="1416" w:type="dxa"/>
            <w:gridSpan w:val="2"/>
            <w:vMerge w:val="restart"/>
            <w:tcBorders>
              <w:top w:val="nil"/>
              <w:left w:val="single" w:sz="5" w:space="0" w:color="000000"/>
              <w:bottom w:val="single" w:sz="5" w:space="0" w:color="000000"/>
              <w:right w:val="single" w:sz="5" w:space="0" w:color="000000"/>
            </w:tcBorders>
            <w:vAlign w:val="center"/>
          </w:tcPr>
          <w:p w:rsidR="00AB7732" w:rsidRDefault="00AB7732" w:rsidP="00153577">
            <w:pPr>
              <w:pStyle w:val="Default"/>
              <w:jc w:val="center"/>
              <w:rPr>
                <w:sz w:val="18"/>
                <w:szCs w:val="18"/>
              </w:rPr>
            </w:pPr>
          </w:p>
          <w:p w:rsidR="00AB7732" w:rsidRDefault="00AB7732" w:rsidP="00153577">
            <w:pPr>
              <w:pStyle w:val="Default"/>
              <w:jc w:val="center"/>
              <w:rPr>
                <w:sz w:val="18"/>
                <w:szCs w:val="18"/>
              </w:rPr>
            </w:pPr>
          </w:p>
          <w:p w:rsidR="00107B90" w:rsidRDefault="00107B90" w:rsidP="00153577">
            <w:pPr>
              <w:pStyle w:val="Default"/>
              <w:jc w:val="center"/>
              <w:rPr>
                <w:rFonts w:cstheme="minorBidi"/>
                <w:color w:val="auto"/>
              </w:rPr>
            </w:pPr>
            <w:r>
              <w:rPr>
                <w:rFonts w:hint="eastAsia"/>
                <w:sz w:val="18"/>
                <w:szCs w:val="18"/>
              </w:rPr>
              <w:t>基础化学原料制造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lastRenderedPageBreak/>
              <w:t>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2"/>
                <w:szCs w:val="12"/>
              </w:rPr>
            </w:pPr>
            <w:r>
              <w:rPr>
                <w:rFonts w:ascii="Times New Roman" w:cs="Times New Roman"/>
                <w:sz w:val="18"/>
                <w:szCs w:val="18"/>
              </w:rPr>
              <w:t>1.72*10</w:t>
            </w:r>
            <w:r>
              <w:rPr>
                <w:rFonts w:ascii="Times New Roman" w:cs="Times New Roman"/>
                <w:sz w:val="12"/>
                <w:szCs w:val="12"/>
              </w:rPr>
              <w:t xml:space="preserve">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生产线</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甲苯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2"/>
                <w:szCs w:val="12"/>
              </w:rPr>
            </w:pPr>
            <w:r>
              <w:rPr>
                <w:rFonts w:ascii="Times New Roman" w:cs="Times New Roman"/>
                <w:sz w:val="18"/>
                <w:szCs w:val="18"/>
              </w:rPr>
              <w:t>1.72*10</w:t>
            </w:r>
            <w:r>
              <w:rPr>
                <w:rFonts w:ascii="Times New Roman" w:cs="Times New Roman"/>
                <w:sz w:val="12"/>
                <w:szCs w:val="12"/>
              </w:rPr>
              <w:t xml:space="preserve">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生产线</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乙苯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0.1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丁二烯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139.74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苯乙烯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0.223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邻二甲苯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2"/>
                <w:szCs w:val="12"/>
              </w:rPr>
            </w:pPr>
            <w:r>
              <w:rPr>
                <w:rFonts w:ascii="Times New Roman" w:cs="Times New Roman"/>
                <w:sz w:val="18"/>
                <w:szCs w:val="18"/>
              </w:rPr>
              <w:t>1.72*10</w:t>
            </w:r>
            <w:r>
              <w:rPr>
                <w:rFonts w:ascii="Times New Roman" w:cs="Times New Roman"/>
                <w:sz w:val="12"/>
                <w:szCs w:val="12"/>
              </w:rPr>
              <w:t xml:space="preserve">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生产线</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间二甲苯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2"/>
                <w:szCs w:val="12"/>
              </w:rPr>
            </w:pPr>
            <w:r>
              <w:rPr>
                <w:rFonts w:ascii="Times New Roman" w:cs="Times New Roman"/>
                <w:sz w:val="18"/>
                <w:szCs w:val="18"/>
              </w:rPr>
              <w:t>1.72*10</w:t>
            </w:r>
            <w:r>
              <w:rPr>
                <w:rFonts w:ascii="Times New Roman" w:cs="Times New Roman"/>
                <w:sz w:val="12"/>
                <w:szCs w:val="12"/>
              </w:rPr>
              <w:t xml:space="preserve">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生产线</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对二甲苯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2"/>
                <w:szCs w:val="12"/>
              </w:rPr>
            </w:pPr>
            <w:r>
              <w:rPr>
                <w:rFonts w:ascii="Times New Roman" w:cs="Times New Roman"/>
                <w:sz w:val="18"/>
                <w:szCs w:val="18"/>
              </w:rPr>
              <w:t>1.72*10</w:t>
            </w:r>
            <w:r>
              <w:rPr>
                <w:rFonts w:ascii="Times New Roman" w:cs="Times New Roman"/>
                <w:sz w:val="12"/>
                <w:szCs w:val="12"/>
              </w:rPr>
              <w:t xml:space="preserve">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生产线</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混合二甲苯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2"/>
                <w:szCs w:val="12"/>
              </w:rPr>
            </w:pPr>
            <w:r>
              <w:rPr>
                <w:rFonts w:ascii="Times New Roman" w:cs="Times New Roman"/>
                <w:sz w:val="18"/>
                <w:szCs w:val="18"/>
              </w:rPr>
              <w:t>1.72*10</w:t>
            </w:r>
            <w:r>
              <w:rPr>
                <w:rFonts w:ascii="Times New Roman" w:cs="Times New Roman"/>
                <w:sz w:val="12"/>
                <w:szCs w:val="12"/>
              </w:rPr>
              <w:t xml:space="preserve">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生产线</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化学原料药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430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肥料制造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尿素</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0.01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合成氨</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4.72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涂料、油墨、颜料及类似产品制造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油墨</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油漆</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染料</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81.4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炭黑</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印染</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81.4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合成树脂</w:t>
            </w:r>
          </w:p>
        </w:tc>
        <w:tc>
          <w:tcPr>
            <w:tcW w:w="2123"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聚氯乙烯（</w:t>
            </w:r>
            <w:r>
              <w:rPr>
                <w:rFonts w:ascii="Times New Roman" w:cs="Times New Roman"/>
                <w:sz w:val="18"/>
                <w:szCs w:val="18"/>
              </w:rPr>
              <w:t>PVC</w:t>
            </w:r>
            <w:r>
              <w:rPr>
                <w:rFonts w:hint="eastAsia"/>
                <w:sz w:val="18"/>
                <w:szCs w:val="18"/>
              </w:rPr>
              <w:t>）</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0.7448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聚苯乙烯（</w:t>
            </w:r>
            <w:r>
              <w:rPr>
                <w:rFonts w:ascii="Times New Roman" w:cs="Times New Roman"/>
                <w:sz w:val="18"/>
                <w:szCs w:val="18"/>
              </w:rPr>
              <w:t>PS</w:t>
            </w:r>
            <w:r>
              <w:rPr>
                <w:rFonts w:hint="eastAsia"/>
                <w:sz w:val="18"/>
                <w:szCs w:val="18"/>
              </w:rPr>
              <w:t>）</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聚丙烯（</w:t>
            </w:r>
            <w:r>
              <w:rPr>
                <w:rFonts w:ascii="Times New Roman" w:cs="Times New Roman"/>
                <w:sz w:val="18"/>
                <w:szCs w:val="18"/>
              </w:rPr>
              <w:t>PP</w:t>
            </w:r>
            <w:r>
              <w:rPr>
                <w:rFonts w:hint="eastAsia"/>
                <w:sz w:val="18"/>
                <w:szCs w:val="18"/>
              </w:rPr>
              <w:t>）</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高密度聚乙烯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5.7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线性聚乙烯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低密度聚乙烯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合成纤维</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精对苯二甲酸</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19.8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丙烯腈</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0.988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乙二醇</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0.515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尼纶</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3.3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涤纶</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0.7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腈纶</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37.1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丙纶</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37.1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维纶</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7.7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粘胶纤维</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14.5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合成橡胶</w:t>
            </w:r>
          </w:p>
        </w:tc>
        <w:tc>
          <w:tcPr>
            <w:tcW w:w="2123"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顺丁橡胶</w:t>
            </w:r>
            <w:r>
              <w:rPr>
                <w:rFonts w:ascii="Times New Roman" w:cs="Times New Roman"/>
                <w:sz w:val="18"/>
                <w:szCs w:val="18"/>
              </w:rPr>
              <w:t>/</w:t>
            </w:r>
            <w:r>
              <w:rPr>
                <w:rFonts w:hint="eastAsia"/>
                <w:sz w:val="18"/>
                <w:szCs w:val="18"/>
              </w:rPr>
              <w:t>丁苯橡胶</w:t>
            </w:r>
            <w:r>
              <w:rPr>
                <w:rFonts w:ascii="Times New Roman" w:cs="Times New Roman"/>
                <w:sz w:val="18"/>
                <w:szCs w:val="18"/>
              </w:rPr>
              <w:t>/</w:t>
            </w:r>
            <w:r>
              <w:rPr>
                <w:rFonts w:hint="eastAsia"/>
                <w:sz w:val="18"/>
                <w:szCs w:val="18"/>
              </w:rPr>
              <w:t>氯丁橡胶</w:t>
            </w:r>
            <w:r>
              <w:rPr>
                <w:rFonts w:ascii="Times New Roman" w:cs="Times New Roman"/>
                <w:sz w:val="18"/>
                <w:szCs w:val="18"/>
              </w:rPr>
              <w:t>/</w:t>
            </w:r>
            <w:r>
              <w:rPr>
                <w:rFonts w:hint="eastAsia"/>
                <w:sz w:val="18"/>
                <w:szCs w:val="18"/>
              </w:rPr>
              <w:t>丁腈橡胶</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7.17 </w:t>
            </w:r>
          </w:p>
        </w:tc>
        <w:tc>
          <w:tcPr>
            <w:tcW w:w="1850"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再生橡胶制造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轮胎</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0.91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个</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泡沫塑料制造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泡沫塑料</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770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塑料人造革、合成革制造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人造革</w:t>
            </w:r>
            <w:r>
              <w:rPr>
                <w:rFonts w:ascii="Times New Roman" w:cs="Times New Roman"/>
                <w:sz w:val="18"/>
                <w:szCs w:val="18"/>
              </w:rPr>
              <w:t>/</w:t>
            </w:r>
            <w:r>
              <w:rPr>
                <w:rFonts w:hint="eastAsia"/>
                <w:sz w:val="18"/>
                <w:szCs w:val="18"/>
              </w:rPr>
              <w:t>合成革</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0.182 </w:t>
            </w:r>
          </w:p>
        </w:tc>
        <w:tc>
          <w:tcPr>
            <w:tcW w:w="1850"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ascii="Times New Roman" w:cs="Times New Roman"/>
                <w:sz w:val="18"/>
                <w:szCs w:val="18"/>
              </w:rPr>
              <w:t>kg/m</w:t>
            </w:r>
            <w:r>
              <w:rPr>
                <w:rFonts w:ascii="Times New Roman" w:cs="Times New Roman"/>
                <w:sz w:val="12"/>
                <w:szCs w:val="12"/>
              </w:rPr>
              <w:t xml:space="preserve">2 </w:t>
            </w:r>
            <w:r>
              <w:rPr>
                <w:rFonts w:hint="eastAsia"/>
                <w:sz w:val="18"/>
                <w:szCs w:val="18"/>
              </w:rPr>
              <w:t>革</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精炼石油产品</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精炼石油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1.82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油品储存</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原油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0.123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油品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汽油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0.156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油品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油品运输</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原油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1.6036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油品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汽油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1.6036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油品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nil"/>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加油站</w:t>
            </w:r>
          </w:p>
        </w:tc>
        <w:tc>
          <w:tcPr>
            <w:tcW w:w="2123"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汽油</w:t>
            </w:r>
            <w:r>
              <w:rPr>
                <w:rFonts w:ascii="Times New Roman" w:cs="Times New Roman"/>
                <w:sz w:val="18"/>
                <w:szCs w:val="18"/>
              </w:rPr>
              <w:t>/</w:t>
            </w:r>
            <w:r>
              <w:rPr>
                <w:rFonts w:hint="eastAsia"/>
                <w:sz w:val="18"/>
                <w:szCs w:val="18"/>
              </w:rPr>
              <w:t>柴油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3.243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油品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val="restart"/>
            <w:tcBorders>
              <w:top w:val="single" w:sz="5" w:space="0" w:color="000000"/>
              <w:left w:val="single" w:sz="5" w:space="0" w:color="000000"/>
              <w:right w:val="single" w:sz="5" w:space="0" w:color="000000"/>
            </w:tcBorders>
          </w:tcPr>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p>
          <w:p w:rsidR="00107B90" w:rsidRDefault="00107B90" w:rsidP="00732B81">
            <w:pPr>
              <w:pStyle w:val="Default"/>
              <w:rPr>
                <w:sz w:val="18"/>
                <w:szCs w:val="18"/>
              </w:rPr>
            </w:pPr>
            <w:r>
              <w:rPr>
                <w:rFonts w:hint="eastAsia"/>
                <w:sz w:val="18"/>
                <w:szCs w:val="18"/>
              </w:rPr>
              <w:t>其他工艺过程</w:t>
            </w: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lastRenderedPageBreak/>
              <w:t>煤炭开采</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洗煤</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0.196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2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bottom"/>
          </w:tcPr>
          <w:p w:rsidR="00107B90" w:rsidRDefault="00107B90" w:rsidP="00732B81">
            <w:pPr>
              <w:pStyle w:val="Default"/>
              <w:rPr>
                <w:sz w:val="18"/>
                <w:szCs w:val="18"/>
              </w:rPr>
            </w:pPr>
            <w:r>
              <w:rPr>
                <w:rFonts w:hint="eastAsia"/>
                <w:sz w:val="18"/>
                <w:szCs w:val="18"/>
              </w:rPr>
              <w:t>水泥、石灰和石膏的制造</w:t>
            </w:r>
          </w:p>
        </w:tc>
        <w:tc>
          <w:tcPr>
            <w:tcW w:w="2123" w:type="dxa"/>
            <w:gridSpan w:val="2"/>
            <w:tcBorders>
              <w:top w:val="single" w:sz="5" w:space="0" w:color="000000"/>
              <w:left w:val="single" w:sz="5" w:space="0" w:color="000000"/>
              <w:bottom w:val="single" w:sz="5" w:space="0" w:color="000000"/>
              <w:right w:val="single" w:sz="5" w:space="0" w:color="000000"/>
            </w:tcBorders>
          </w:tcPr>
          <w:p w:rsidR="00107B90" w:rsidRPr="00153577" w:rsidRDefault="00107B90" w:rsidP="00732B81">
            <w:pPr>
              <w:pStyle w:val="Default"/>
              <w:rPr>
                <w:sz w:val="18"/>
                <w:szCs w:val="18"/>
              </w:rPr>
            </w:pPr>
            <w:r w:rsidRPr="00153577">
              <w:rPr>
                <w:rFonts w:hint="eastAsia"/>
                <w:sz w:val="18"/>
                <w:szCs w:val="18"/>
              </w:rPr>
              <w:t>水泥</w:t>
            </w:r>
            <w:r w:rsidRPr="00153577">
              <w:rPr>
                <w:sz w:val="18"/>
                <w:szCs w:val="18"/>
              </w:rPr>
              <w:t>/</w:t>
            </w:r>
            <w:r w:rsidRPr="00153577">
              <w:rPr>
                <w:rFonts w:hint="eastAsia"/>
                <w:sz w:val="18"/>
                <w:szCs w:val="18"/>
              </w:rPr>
              <w:t>石灰</w:t>
            </w:r>
            <w:r w:rsidRPr="00153577">
              <w:rPr>
                <w:sz w:val="18"/>
                <w:szCs w:val="18"/>
              </w:rPr>
              <w:t>/</w:t>
            </w:r>
            <w:r w:rsidRPr="00153577">
              <w:rPr>
                <w:rFonts w:hint="eastAsia"/>
                <w:sz w:val="18"/>
                <w:szCs w:val="18"/>
              </w:rPr>
              <w:t>石膏</w:t>
            </w:r>
          </w:p>
        </w:tc>
        <w:tc>
          <w:tcPr>
            <w:tcW w:w="1134" w:type="dxa"/>
            <w:gridSpan w:val="2"/>
            <w:tcBorders>
              <w:top w:val="single" w:sz="5" w:space="0" w:color="000000"/>
              <w:left w:val="single" w:sz="5" w:space="0" w:color="000000"/>
              <w:bottom w:val="single" w:sz="5" w:space="0" w:color="000000"/>
              <w:right w:val="single" w:sz="5" w:space="0" w:color="000000"/>
            </w:tcBorders>
            <w:vAlign w:val="bottom"/>
          </w:tcPr>
          <w:p w:rsidR="00107B90" w:rsidRPr="00153577" w:rsidRDefault="00107B90" w:rsidP="00732B81">
            <w:pPr>
              <w:pStyle w:val="Default"/>
              <w:rPr>
                <w:sz w:val="18"/>
                <w:szCs w:val="18"/>
              </w:rPr>
            </w:pPr>
            <w:r w:rsidRPr="00153577">
              <w:rPr>
                <w:sz w:val="18"/>
                <w:szCs w:val="18"/>
              </w:rPr>
              <w:t>0.177</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Pr="00153577" w:rsidRDefault="00107B90" w:rsidP="00732B81">
            <w:pPr>
              <w:pStyle w:val="Default"/>
              <w:rPr>
                <w:sz w:val="18"/>
                <w:szCs w:val="18"/>
              </w:rPr>
            </w:pPr>
            <w:r w:rsidRPr="00153577">
              <w:rPr>
                <w:sz w:val="18"/>
                <w:szCs w:val="18"/>
              </w:rPr>
              <w:t xml:space="preserve">g/kg </w:t>
            </w:r>
            <w:r w:rsidRPr="00153577">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砖瓦、石材及其他建筑材料制造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粘土砖瓦</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0.132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建筑陶瓷</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29.22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沥青油毡</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0.432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玻璃及玻璃制品制造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平板玻璃</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4.4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玻璃纤维</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3.15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陶瓷制品制造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卫生陶瓷</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29.22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搪瓷</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29.22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炼钢</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电弧炉</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0.1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钢</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热轧</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0.3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钢</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未注明工艺轧钢</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钢</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炼焦</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机械炼焦</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2.96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焦炭</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土法炼焦</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5.36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焦炭</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植物油加工</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玉米油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9.35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棉花籽油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8.75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花生油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10.35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大豆油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2.45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非食用植物油</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9.165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制糖</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制糖</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8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糖</w:t>
            </w:r>
          </w:p>
        </w:tc>
      </w:tr>
      <w:tr w:rsidR="00107B90" w:rsidTr="00AB7732">
        <w:tblPrEx>
          <w:jc w:val="left"/>
        </w:tblPrEx>
        <w:trPr>
          <w:gridBefore w:val="1"/>
          <w:wBefore w:w="125" w:type="dxa"/>
          <w:trHeight w:val="59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农副食品加工业</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植物油提炼：溶剂萃取</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5.5 </w:t>
            </w:r>
          </w:p>
        </w:tc>
        <w:tc>
          <w:tcPr>
            <w:tcW w:w="1850"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595"/>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肉制品及副产品加工业</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熏肉</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0.143 </w:t>
            </w:r>
          </w:p>
        </w:tc>
        <w:tc>
          <w:tcPr>
            <w:tcW w:w="1850"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肉制品</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焙烤食品制造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饼干</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g/kg </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面包</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10.62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g/kg </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酒的制造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白酒</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酒精</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218.25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啤酒</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0.25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红酒</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产品</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人造板制造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人造板</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g/m</w:t>
            </w:r>
            <w:r>
              <w:rPr>
                <w:rFonts w:ascii="Times New Roman" w:cs="Times New Roman"/>
                <w:sz w:val="12"/>
                <w:szCs w:val="12"/>
              </w:rPr>
              <w:t xml:space="preserve">3 </w:t>
            </w:r>
            <w:r>
              <w:rPr>
                <w:rFonts w:hint="eastAsia"/>
                <w:sz w:val="18"/>
                <w:szCs w:val="18"/>
              </w:rPr>
              <w:t>人造板</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纸浆制造</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牛皮纸制浆法</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3.1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纸浆</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水利、环境和公共设施管理业</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固体废物焚烧</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0.74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垃圾</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固体废物堆肥</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0.74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垃圾</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固体废物填埋</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0.23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垃圾</w:t>
            </w:r>
          </w:p>
        </w:tc>
      </w:tr>
      <w:tr w:rsidR="00107B90" w:rsidTr="00AB7732">
        <w:tblPrEx>
          <w:jc w:val="left"/>
        </w:tblPrEx>
        <w:trPr>
          <w:gridBefore w:val="1"/>
          <w:wBefore w:w="125" w:type="dxa"/>
          <w:trHeight w:val="966"/>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电力、燃气及水</w:t>
            </w:r>
          </w:p>
          <w:p w:rsidR="00107B90" w:rsidRDefault="00107B90" w:rsidP="00732B81">
            <w:pPr>
              <w:pStyle w:val="Default"/>
              <w:rPr>
                <w:sz w:val="18"/>
                <w:szCs w:val="18"/>
              </w:rPr>
            </w:pPr>
            <w:r>
              <w:rPr>
                <w:rFonts w:hint="eastAsia"/>
                <w:sz w:val="18"/>
                <w:szCs w:val="18"/>
              </w:rPr>
              <w:t>的生产和供应</w:t>
            </w:r>
          </w:p>
          <w:p w:rsidR="00107B90" w:rsidRDefault="00107B90" w:rsidP="00732B81">
            <w:pPr>
              <w:pStyle w:val="Default"/>
              <w:rPr>
                <w:sz w:val="18"/>
                <w:szCs w:val="18"/>
              </w:rPr>
            </w:pPr>
            <w:r>
              <w:rPr>
                <w:rFonts w:hint="eastAsia"/>
                <w:sz w:val="18"/>
                <w:szCs w:val="18"/>
              </w:rPr>
              <w:t>业</w:t>
            </w:r>
          </w:p>
        </w:tc>
        <w:tc>
          <w:tcPr>
            <w:tcW w:w="2123" w:type="dxa"/>
            <w:gridSpan w:val="2"/>
            <w:tcBorders>
              <w:top w:val="single" w:sz="5" w:space="0" w:color="000000"/>
              <w:left w:val="single" w:sz="5" w:space="0" w:color="000000"/>
              <w:right w:val="single" w:sz="5" w:space="0" w:color="000000"/>
            </w:tcBorders>
            <w:vAlign w:val="center"/>
          </w:tcPr>
          <w:p w:rsidR="00107B90" w:rsidRDefault="00107B90" w:rsidP="00107B90">
            <w:pPr>
              <w:pStyle w:val="Default"/>
              <w:jc w:val="both"/>
              <w:rPr>
                <w:rFonts w:cstheme="minorBidi"/>
                <w:color w:val="auto"/>
              </w:rPr>
            </w:pPr>
            <w:r>
              <w:rPr>
                <w:rFonts w:hint="eastAsia"/>
                <w:sz w:val="18"/>
                <w:szCs w:val="18"/>
              </w:rPr>
              <w:t>污水处理</w:t>
            </w:r>
          </w:p>
        </w:tc>
        <w:tc>
          <w:tcPr>
            <w:tcW w:w="1134" w:type="dxa"/>
            <w:gridSpan w:val="2"/>
            <w:tcBorders>
              <w:top w:val="single" w:sz="5" w:space="0" w:color="000000"/>
              <w:left w:val="single" w:sz="5" w:space="0" w:color="000000"/>
              <w:right w:val="single" w:sz="5" w:space="0" w:color="000000"/>
            </w:tcBorders>
            <w:vAlign w:val="center"/>
          </w:tcPr>
          <w:p w:rsidR="00107B90" w:rsidRDefault="00107B90" w:rsidP="00107B90">
            <w:pPr>
              <w:pStyle w:val="Default"/>
              <w:jc w:val="both"/>
              <w:rPr>
                <w:rFonts w:cstheme="minorBidi"/>
                <w:color w:val="auto"/>
              </w:rPr>
            </w:pPr>
            <w:r>
              <w:rPr>
                <w:rFonts w:ascii="Times New Roman" w:cs="Times New Roman"/>
                <w:sz w:val="18"/>
                <w:szCs w:val="18"/>
              </w:rPr>
              <w:t xml:space="preserve"> 0.0011 </w:t>
            </w:r>
          </w:p>
        </w:tc>
        <w:tc>
          <w:tcPr>
            <w:tcW w:w="1850" w:type="dxa"/>
            <w:gridSpan w:val="2"/>
            <w:tcBorders>
              <w:top w:val="single" w:sz="5" w:space="0" w:color="000000"/>
              <w:left w:val="single" w:sz="5" w:space="0" w:color="000000"/>
              <w:right w:val="single" w:sz="5" w:space="0" w:color="000000"/>
            </w:tcBorders>
            <w:vAlign w:val="center"/>
          </w:tcPr>
          <w:p w:rsidR="00107B90" w:rsidRDefault="00107B90" w:rsidP="00107B90">
            <w:pPr>
              <w:pStyle w:val="Default"/>
              <w:jc w:val="both"/>
              <w:rPr>
                <w:rFonts w:cstheme="minorBidi"/>
                <w:color w:val="auto"/>
              </w:rPr>
            </w:pPr>
            <w:r>
              <w:rPr>
                <w:rFonts w:ascii="Times New Roman" w:cs="Times New Roman"/>
                <w:sz w:val="18"/>
                <w:szCs w:val="18"/>
              </w:rPr>
              <w:t xml:space="preserve">g/kg </w:t>
            </w:r>
            <w:r>
              <w:rPr>
                <w:rFonts w:hint="eastAsia"/>
                <w:sz w:val="18"/>
                <w:szCs w:val="18"/>
              </w:rPr>
              <w:t>污水</w:t>
            </w:r>
          </w:p>
        </w:tc>
      </w:tr>
      <w:tr w:rsidR="00107B90" w:rsidTr="00AB7732">
        <w:tblPrEx>
          <w:jc w:val="left"/>
        </w:tblPrEx>
        <w:trPr>
          <w:gridBefore w:val="1"/>
          <w:wBefore w:w="125" w:type="dxa"/>
          <w:trHeight w:val="303"/>
        </w:trPr>
        <w:tc>
          <w:tcPr>
            <w:tcW w:w="991" w:type="dxa"/>
            <w:gridSpan w:val="2"/>
            <w:vMerge w:val="restart"/>
            <w:tcBorders>
              <w:top w:val="single" w:sz="5" w:space="0" w:color="000000"/>
              <w:left w:val="single" w:sz="5" w:space="0" w:color="000000"/>
              <w:right w:val="single" w:sz="5" w:space="0" w:color="000000"/>
            </w:tcBorders>
            <w:vAlign w:val="center"/>
          </w:tcPr>
          <w:p w:rsidR="00107B90" w:rsidRDefault="00107B90" w:rsidP="00107B90">
            <w:pPr>
              <w:pStyle w:val="Default"/>
              <w:jc w:val="center"/>
              <w:rPr>
                <w:sz w:val="18"/>
                <w:szCs w:val="18"/>
              </w:rPr>
            </w:pPr>
            <w:r>
              <w:rPr>
                <w:rFonts w:hint="eastAsia"/>
                <w:sz w:val="18"/>
                <w:szCs w:val="18"/>
              </w:rPr>
              <w:t>溶剂使用</w:t>
            </w:r>
          </w:p>
          <w:p w:rsidR="00107B90" w:rsidRDefault="00107B90" w:rsidP="00107B90">
            <w:pPr>
              <w:pStyle w:val="Default"/>
              <w:jc w:val="center"/>
              <w:rPr>
                <w:sz w:val="18"/>
                <w:szCs w:val="18"/>
              </w:rPr>
            </w:pPr>
            <w:r>
              <w:rPr>
                <w:rFonts w:hint="eastAsia"/>
                <w:sz w:val="18"/>
                <w:szCs w:val="18"/>
              </w:rPr>
              <w:t>源</w:t>
            </w:r>
          </w:p>
        </w:tc>
        <w:tc>
          <w:tcPr>
            <w:tcW w:w="851" w:type="dxa"/>
            <w:gridSpan w:val="2"/>
            <w:vMerge w:val="restart"/>
            <w:tcBorders>
              <w:top w:val="single" w:sz="5" w:space="0" w:color="000000"/>
              <w:left w:val="single" w:sz="5" w:space="0" w:color="000000"/>
              <w:right w:val="single" w:sz="5" w:space="0" w:color="000000"/>
            </w:tcBorders>
            <w:vAlign w:val="center"/>
          </w:tcPr>
          <w:p w:rsidR="00107B90" w:rsidRDefault="00107B90" w:rsidP="00107B90">
            <w:pPr>
              <w:pStyle w:val="Default"/>
              <w:jc w:val="center"/>
              <w:rPr>
                <w:rFonts w:cstheme="minorBidi"/>
                <w:color w:val="auto"/>
              </w:rPr>
            </w:pPr>
            <w:r>
              <w:rPr>
                <w:rFonts w:hint="eastAsia"/>
                <w:sz w:val="18"/>
                <w:szCs w:val="18"/>
              </w:rPr>
              <w:t>农药使用</w:t>
            </w:r>
          </w:p>
        </w:tc>
        <w:tc>
          <w:tcPr>
            <w:tcW w:w="1416" w:type="dxa"/>
            <w:gridSpan w:val="2"/>
            <w:vMerge w:val="restart"/>
            <w:tcBorders>
              <w:top w:val="single" w:sz="5" w:space="0" w:color="000000"/>
              <w:left w:val="single" w:sz="5" w:space="0" w:color="000000"/>
              <w:right w:val="single" w:sz="5" w:space="0" w:color="000000"/>
            </w:tcBorders>
            <w:vAlign w:val="center"/>
          </w:tcPr>
          <w:p w:rsidR="00107B90" w:rsidRDefault="00107B90" w:rsidP="00107B90">
            <w:pPr>
              <w:pStyle w:val="Default"/>
              <w:jc w:val="both"/>
              <w:rPr>
                <w:rFonts w:cstheme="minorBidi"/>
                <w:color w:val="auto"/>
              </w:rPr>
            </w:pPr>
            <w:r>
              <w:rPr>
                <w:rFonts w:hint="eastAsia"/>
                <w:sz w:val="18"/>
                <w:szCs w:val="18"/>
              </w:rPr>
              <w:t>杀虫剂</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敌敌畏</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576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农药</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sz w:val="18"/>
                <w:szCs w:val="18"/>
              </w:rPr>
            </w:pPr>
          </w:p>
        </w:tc>
        <w:tc>
          <w:tcPr>
            <w:tcW w:w="851" w:type="dxa"/>
            <w:gridSpan w:val="2"/>
            <w:vMerge/>
            <w:tcBorders>
              <w:left w:val="single" w:sz="5" w:space="0" w:color="000000"/>
              <w:right w:val="single" w:sz="5" w:space="0" w:color="000000"/>
            </w:tcBorders>
            <w:vAlign w:val="center"/>
          </w:tcPr>
          <w:p w:rsidR="00107B90" w:rsidRDefault="00107B90" w:rsidP="00732B81">
            <w:pPr>
              <w:pStyle w:val="Default"/>
              <w:rPr>
                <w:sz w:val="18"/>
                <w:szCs w:val="18"/>
              </w:rPr>
            </w:pPr>
          </w:p>
        </w:tc>
        <w:tc>
          <w:tcPr>
            <w:tcW w:w="1416" w:type="dxa"/>
            <w:gridSpan w:val="2"/>
            <w:vMerge/>
            <w:tcBorders>
              <w:left w:val="single" w:sz="5" w:space="0" w:color="000000"/>
              <w:right w:val="single" w:sz="5" w:space="0" w:color="000000"/>
            </w:tcBorders>
          </w:tcPr>
          <w:p w:rsidR="00107B90" w:rsidRDefault="00107B90" w:rsidP="00732B81">
            <w:pPr>
              <w:pStyle w:val="Default"/>
              <w:rPr>
                <w:sz w:val="18"/>
                <w:szCs w:val="18"/>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氧化乐果</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568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农药</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vMerge/>
            <w:tcBorders>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氯氰菊脂</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562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农药</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除草剂</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百草枯</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276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农药</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多菌灵</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382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农药</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草甘膦</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355.8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农药</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杀菌剂</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稻瘟净</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568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农药</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val="restart"/>
            <w:tcBorders>
              <w:top w:val="single" w:sz="5" w:space="0" w:color="000000"/>
              <w:left w:val="single" w:sz="5" w:space="0" w:color="000000"/>
              <w:right w:val="single" w:sz="5" w:space="0" w:color="000000"/>
            </w:tcBorders>
            <w:vAlign w:val="center"/>
          </w:tcPr>
          <w:p w:rsidR="00107B90" w:rsidRDefault="00107B90" w:rsidP="00107B90">
            <w:pPr>
              <w:pStyle w:val="Default"/>
              <w:jc w:val="both"/>
              <w:rPr>
                <w:sz w:val="18"/>
                <w:szCs w:val="18"/>
              </w:rPr>
            </w:pPr>
            <w:r>
              <w:rPr>
                <w:rFonts w:hint="eastAsia"/>
                <w:sz w:val="18"/>
                <w:szCs w:val="18"/>
              </w:rPr>
              <w:t>表面涂层</w:t>
            </w:r>
          </w:p>
        </w:tc>
        <w:tc>
          <w:tcPr>
            <w:tcW w:w="1416" w:type="dxa"/>
            <w:gridSpan w:val="2"/>
            <w:vMerge w:val="restart"/>
            <w:tcBorders>
              <w:top w:val="single" w:sz="5" w:space="0" w:color="000000"/>
              <w:left w:val="single" w:sz="5" w:space="0" w:color="000000"/>
              <w:right w:val="single" w:sz="5" w:space="0" w:color="000000"/>
            </w:tcBorders>
            <w:vAlign w:val="center"/>
          </w:tcPr>
          <w:p w:rsidR="00107B90" w:rsidRDefault="00107B90" w:rsidP="00107B90">
            <w:pPr>
              <w:pStyle w:val="Default"/>
              <w:jc w:val="both"/>
              <w:rPr>
                <w:sz w:val="18"/>
                <w:szCs w:val="18"/>
              </w:rPr>
            </w:pPr>
            <w:r>
              <w:rPr>
                <w:rFonts w:hint="eastAsia"/>
                <w:sz w:val="18"/>
                <w:szCs w:val="18"/>
              </w:rPr>
              <w:t>建筑涂料</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建筑内墙涂料</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120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涂料</w:t>
            </w:r>
          </w:p>
        </w:tc>
      </w:tr>
      <w:tr w:rsidR="00107B90" w:rsidTr="00AB7732">
        <w:tblPrEx>
          <w:jc w:val="left"/>
        </w:tblPrEx>
        <w:trPr>
          <w:gridBefore w:val="1"/>
          <w:wBefore w:w="125" w:type="dxa"/>
          <w:trHeight w:val="305"/>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vAlign w:val="center"/>
          </w:tcPr>
          <w:p w:rsidR="00107B90" w:rsidRDefault="00107B90" w:rsidP="00107B90">
            <w:pPr>
              <w:pStyle w:val="Default"/>
              <w:jc w:val="both"/>
              <w:rPr>
                <w:rFonts w:cstheme="minorBidi"/>
                <w:color w:val="auto"/>
              </w:rPr>
            </w:pPr>
          </w:p>
        </w:tc>
        <w:tc>
          <w:tcPr>
            <w:tcW w:w="1416"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建筑外墙水性涂料</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120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涂料</w:t>
            </w:r>
          </w:p>
        </w:tc>
      </w:tr>
      <w:tr w:rsidR="00107B90" w:rsidTr="00AB7732">
        <w:tblPrEx>
          <w:jc w:val="left"/>
        </w:tblPrEx>
        <w:trPr>
          <w:gridBefore w:val="1"/>
          <w:wBefore w:w="125" w:type="dxa"/>
          <w:trHeight w:val="31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vAlign w:val="center"/>
          </w:tcPr>
          <w:p w:rsidR="00107B90" w:rsidRDefault="00107B90" w:rsidP="00107B90">
            <w:pPr>
              <w:pStyle w:val="Default"/>
              <w:jc w:val="both"/>
              <w:rPr>
                <w:rFonts w:cstheme="minorBidi"/>
                <w:color w:val="auto"/>
              </w:rPr>
            </w:pPr>
          </w:p>
        </w:tc>
        <w:tc>
          <w:tcPr>
            <w:tcW w:w="1416" w:type="dxa"/>
            <w:gridSpan w:val="2"/>
            <w:vMerge/>
            <w:tcBorders>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建筑外墙溶剂型涂料</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450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涂料</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汽车喷涂</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汽车</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21.2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辆</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摩托车</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1.8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辆</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自行车</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0.3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辆</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轿车</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2.43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辆</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hint="eastAsia"/>
                <w:sz w:val="18"/>
                <w:szCs w:val="18"/>
              </w:rPr>
              <w:t>汽车喷漆</w:t>
            </w:r>
            <w:r>
              <w:rPr>
                <w:rFonts w:ascii="Times New Roman" w:cs="Times New Roman"/>
                <w:sz w:val="18"/>
                <w:szCs w:val="18"/>
              </w:rPr>
              <w:t>(</w:t>
            </w:r>
            <w:r>
              <w:rPr>
                <w:rFonts w:hint="eastAsia"/>
                <w:sz w:val="18"/>
                <w:szCs w:val="18"/>
              </w:rPr>
              <w:t>大车</w:t>
            </w:r>
            <w:r>
              <w:rPr>
                <w:rFonts w:ascii="Times New Roman" w:cs="Times New Roman"/>
                <w:sz w:val="18"/>
                <w:szCs w:val="18"/>
              </w:rPr>
              <w:t xml:space="preserve">) </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辆</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其他涂层</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饮料罐涂层</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97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吨</w:t>
            </w:r>
            <w:r>
              <w:rPr>
                <w:rFonts w:ascii="Times New Roman" w:cs="Times New Roman"/>
                <w:sz w:val="18"/>
                <w:szCs w:val="18"/>
              </w:rPr>
              <w:t>/</w:t>
            </w:r>
            <w:r>
              <w:rPr>
                <w:rFonts w:hint="eastAsia"/>
                <w:sz w:val="18"/>
                <w:szCs w:val="18"/>
              </w:rPr>
              <w:t>生产线</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漆包线涂层</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84.37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吨</w:t>
            </w:r>
            <w:r>
              <w:rPr>
                <w:rFonts w:ascii="Times New Roman" w:cs="Times New Roman"/>
                <w:sz w:val="18"/>
                <w:szCs w:val="18"/>
              </w:rPr>
              <w:t>/</w:t>
            </w:r>
            <w:r>
              <w:rPr>
                <w:rFonts w:hint="eastAsia"/>
                <w:sz w:val="18"/>
                <w:szCs w:val="18"/>
              </w:rPr>
              <w:t>生产线</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金属家具涂层</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218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吨</w:t>
            </w:r>
            <w:r>
              <w:rPr>
                <w:rFonts w:ascii="Times New Roman" w:cs="Times New Roman"/>
                <w:sz w:val="18"/>
                <w:szCs w:val="18"/>
              </w:rPr>
              <w:t>/</w:t>
            </w:r>
            <w:r>
              <w:rPr>
                <w:rFonts w:hint="eastAsia"/>
                <w:sz w:val="18"/>
                <w:szCs w:val="18"/>
              </w:rPr>
              <w:t>厂</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家电涂层</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0.2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件</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木制家具涂层</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件</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机床涂层</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件</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设备制造</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件</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染色过程</w:t>
            </w:r>
          </w:p>
        </w:tc>
        <w:tc>
          <w:tcPr>
            <w:tcW w:w="1416"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油墨印刷</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传统油墨印刷</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750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油墨</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新型油墨印刷</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100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油墨</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染料印染</w:t>
            </w:r>
          </w:p>
        </w:tc>
        <w:tc>
          <w:tcPr>
            <w:tcW w:w="2123"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 81.4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染料</w:t>
            </w:r>
          </w:p>
        </w:tc>
      </w:tr>
      <w:tr w:rsidR="00107B90" w:rsidTr="00AB7732">
        <w:tblPrEx>
          <w:jc w:val="left"/>
        </w:tblPrEx>
        <w:trPr>
          <w:gridBefore w:val="1"/>
          <w:wBefore w:w="125" w:type="dxa"/>
          <w:trHeight w:val="59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沥青铺路</w:t>
            </w:r>
          </w:p>
        </w:tc>
        <w:tc>
          <w:tcPr>
            <w:tcW w:w="1416"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沥青</w:t>
            </w: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沥青铺路</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353 </w:t>
            </w:r>
          </w:p>
        </w:tc>
        <w:tc>
          <w:tcPr>
            <w:tcW w:w="1850"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沥青</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其他</w:t>
            </w:r>
          </w:p>
        </w:tc>
        <w:tc>
          <w:tcPr>
            <w:tcW w:w="1416"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打字机</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60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吨</w:t>
            </w:r>
            <w:r>
              <w:rPr>
                <w:rFonts w:ascii="Times New Roman" w:cs="Times New Roman"/>
                <w:sz w:val="18"/>
                <w:szCs w:val="18"/>
              </w:rPr>
              <w:t>/</w:t>
            </w:r>
            <w:r>
              <w:rPr>
                <w:rFonts w:hint="eastAsia"/>
                <w:sz w:val="18"/>
                <w:szCs w:val="18"/>
              </w:rPr>
              <w:t>厂</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其他办公用品</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25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hint="eastAsia"/>
                <w:sz w:val="18"/>
                <w:szCs w:val="18"/>
              </w:rPr>
              <w:t>吨</w:t>
            </w:r>
            <w:r>
              <w:rPr>
                <w:rFonts w:ascii="Times New Roman" w:cs="Times New Roman"/>
                <w:sz w:val="18"/>
                <w:szCs w:val="18"/>
              </w:rPr>
              <w:t>/</w:t>
            </w:r>
            <w:r>
              <w:rPr>
                <w:rFonts w:hint="eastAsia"/>
                <w:sz w:val="18"/>
                <w:szCs w:val="18"/>
              </w:rPr>
              <w:t>厂</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59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hint="eastAsia"/>
                <w:sz w:val="18"/>
                <w:szCs w:val="18"/>
              </w:rPr>
              <w:t>干洗</w:t>
            </w:r>
            <w:r>
              <w:rPr>
                <w:rFonts w:ascii="Times New Roman" w:cs="Times New Roman"/>
                <w:sz w:val="18"/>
                <w:szCs w:val="18"/>
              </w:rPr>
              <w:t>(</w:t>
            </w:r>
            <w:r>
              <w:rPr>
                <w:rFonts w:hint="eastAsia"/>
                <w:sz w:val="18"/>
                <w:szCs w:val="18"/>
              </w:rPr>
              <w:t>三氯乙烯</w:t>
            </w:r>
            <w:r>
              <w:rPr>
                <w:rFonts w:ascii="Times New Roman" w:cs="Times New Roman"/>
                <w:sz w:val="18"/>
                <w:szCs w:val="18"/>
              </w:rPr>
              <w:t>/</w:t>
            </w:r>
            <w:r>
              <w:rPr>
                <w:rFonts w:hint="eastAsia"/>
                <w:sz w:val="18"/>
                <w:szCs w:val="18"/>
              </w:rPr>
              <w:t>四氯乙烯</w:t>
            </w:r>
            <w:r>
              <w:rPr>
                <w:rFonts w:ascii="Times New Roman" w:cs="Times New Roman"/>
                <w:sz w:val="18"/>
                <w:szCs w:val="18"/>
              </w:rPr>
              <w:t xml:space="preserve">) </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1000 </w:t>
            </w:r>
          </w:p>
        </w:tc>
        <w:tc>
          <w:tcPr>
            <w:tcW w:w="1850"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ascii="Times New Roman" w:cs="Times New Roman"/>
                <w:sz w:val="18"/>
                <w:szCs w:val="18"/>
              </w:rPr>
              <w:t xml:space="preserve">g/kg </w:t>
            </w:r>
            <w:r>
              <w:rPr>
                <w:rFonts w:hint="eastAsia"/>
                <w:sz w:val="18"/>
                <w:szCs w:val="18"/>
              </w:rPr>
              <w:t>干洗剂</w:t>
            </w:r>
          </w:p>
        </w:tc>
      </w:tr>
      <w:tr w:rsidR="00107B90" w:rsidTr="00AB7732">
        <w:tblPrEx>
          <w:jc w:val="left"/>
        </w:tblPrEx>
        <w:trPr>
          <w:gridBefore w:val="1"/>
          <w:wBefore w:w="125" w:type="dxa"/>
          <w:trHeight w:val="303"/>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去污脱脂</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0.044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人</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300"/>
        </w:trPr>
        <w:tc>
          <w:tcPr>
            <w:tcW w:w="991" w:type="dxa"/>
            <w:gridSpan w:val="2"/>
            <w:vMerge/>
            <w:tcBorders>
              <w:left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生活和商业溶剂使用</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0.1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kg/</w:t>
            </w:r>
            <w:r>
              <w:rPr>
                <w:rFonts w:hint="eastAsia"/>
                <w:sz w:val="18"/>
                <w:szCs w:val="18"/>
              </w:rPr>
              <w:t>人</w:t>
            </w:r>
            <w:r>
              <w:rPr>
                <w:rFonts w:ascii="Times New Roman" w:cs="Times New Roman"/>
                <w:sz w:val="18"/>
                <w:szCs w:val="18"/>
              </w:rPr>
              <w:t>/</w:t>
            </w:r>
            <w:r>
              <w:rPr>
                <w:rFonts w:hint="eastAsia"/>
                <w:sz w:val="18"/>
                <w:szCs w:val="18"/>
              </w:rPr>
              <w:t>年</w:t>
            </w:r>
          </w:p>
        </w:tc>
      </w:tr>
      <w:tr w:rsidR="00107B90" w:rsidTr="00AB7732">
        <w:tblPrEx>
          <w:jc w:val="left"/>
        </w:tblPrEx>
        <w:trPr>
          <w:gridBefore w:val="1"/>
          <w:wBefore w:w="125" w:type="dxa"/>
          <w:trHeight w:val="305"/>
        </w:trPr>
        <w:tc>
          <w:tcPr>
            <w:tcW w:w="991" w:type="dxa"/>
            <w:gridSpan w:val="2"/>
            <w:vMerge/>
            <w:tcBorders>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851" w:type="dxa"/>
            <w:gridSpan w:val="2"/>
            <w:vMerge/>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rFonts w:cstheme="minorBidi"/>
                <w:color w:val="auto"/>
              </w:rPr>
            </w:pPr>
          </w:p>
        </w:tc>
        <w:tc>
          <w:tcPr>
            <w:tcW w:w="1416"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cstheme="minorBidi"/>
                <w:color w:val="auto"/>
              </w:rPr>
            </w:pPr>
          </w:p>
        </w:tc>
        <w:tc>
          <w:tcPr>
            <w:tcW w:w="2123" w:type="dxa"/>
            <w:gridSpan w:val="2"/>
            <w:tcBorders>
              <w:top w:val="single" w:sz="5" w:space="0" w:color="000000"/>
              <w:left w:val="single" w:sz="5" w:space="0" w:color="000000"/>
              <w:bottom w:val="single" w:sz="5" w:space="0" w:color="000000"/>
              <w:right w:val="single" w:sz="5" w:space="0" w:color="000000"/>
            </w:tcBorders>
            <w:vAlign w:val="center"/>
          </w:tcPr>
          <w:p w:rsidR="00107B90" w:rsidRDefault="00107B90" w:rsidP="00732B81">
            <w:pPr>
              <w:pStyle w:val="Default"/>
              <w:rPr>
                <w:sz w:val="18"/>
                <w:szCs w:val="18"/>
              </w:rPr>
            </w:pPr>
            <w:r>
              <w:rPr>
                <w:rFonts w:hint="eastAsia"/>
                <w:sz w:val="18"/>
                <w:szCs w:val="18"/>
              </w:rPr>
              <w:t>烹饪</w:t>
            </w:r>
          </w:p>
        </w:tc>
        <w:tc>
          <w:tcPr>
            <w:tcW w:w="1134"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rFonts w:ascii="Times New Roman" w:cs="Times New Roman"/>
                <w:sz w:val="18"/>
                <w:szCs w:val="18"/>
              </w:rPr>
            </w:pPr>
            <w:r>
              <w:rPr>
                <w:rFonts w:ascii="Times New Roman" w:cs="Times New Roman"/>
                <w:sz w:val="18"/>
                <w:szCs w:val="18"/>
              </w:rPr>
              <w:t xml:space="preserve">3.5 </w:t>
            </w:r>
          </w:p>
        </w:tc>
        <w:tc>
          <w:tcPr>
            <w:tcW w:w="1850" w:type="dxa"/>
            <w:gridSpan w:val="2"/>
            <w:tcBorders>
              <w:top w:val="single" w:sz="5" w:space="0" w:color="000000"/>
              <w:left w:val="single" w:sz="5" w:space="0" w:color="000000"/>
              <w:bottom w:val="single" w:sz="5" w:space="0" w:color="000000"/>
              <w:right w:val="single" w:sz="5" w:space="0" w:color="000000"/>
            </w:tcBorders>
          </w:tcPr>
          <w:p w:rsidR="00107B90" w:rsidRDefault="00107B90" w:rsidP="00732B81">
            <w:pPr>
              <w:pStyle w:val="Default"/>
              <w:rPr>
                <w:sz w:val="18"/>
                <w:szCs w:val="18"/>
              </w:rPr>
            </w:pPr>
            <w:r>
              <w:rPr>
                <w:rFonts w:ascii="Times New Roman" w:cs="Times New Roman"/>
                <w:sz w:val="18"/>
                <w:szCs w:val="18"/>
              </w:rPr>
              <w:t>g/</w:t>
            </w:r>
            <w:r>
              <w:rPr>
                <w:rFonts w:hint="eastAsia"/>
                <w:sz w:val="18"/>
                <w:szCs w:val="18"/>
              </w:rPr>
              <w:t>人</w:t>
            </w:r>
            <w:r>
              <w:rPr>
                <w:rFonts w:ascii="Times New Roman" w:cs="Times New Roman"/>
                <w:sz w:val="18"/>
                <w:szCs w:val="18"/>
              </w:rPr>
              <w:t>/</w:t>
            </w:r>
            <w:r>
              <w:rPr>
                <w:rFonts w:hint="eastAsia"/>
                <w:sz w:val="18"/>
                <w:szCs w:val="18"/>
              </w:rPr>
              <w:t>年</w:t>
            </w:r>
          </w:p>
        </w:tc>
      </w:tr>
    </w:tbl>
    <w:p w:rsidR="00732B81" w:rsidRPr="00AB7732" w:rsidRDefault="00AB7732" w:rsidP="00C45BF3">
      <w:pPr>
        <w:spacing w:beforeLines="50" w:line="400" w:lineRule="exact"/>
        <w:rPr>
          <w:szCs w:val="21"/>
        </w:rPr>
      </w:pPr>
      <w:r w:rsidRPr="00AB7732">
        <w:rPr>
          <w:rFonts w:hint="eastAsia"/>
          <w:szCs w:val="21"/>
        </w:rPr>
        <w:t>注：数据来源于《大气挥发性有机物源排放清单编制技术指南（试行）》</w:t>
      </w:r>
    </w:p>
    <w:p w:rsidR="00AB7732" w:rsidRDefault="00AB7732">
      <w:pPr>
        <w:widowControl/>
        <w:jc w:val="left"/>
        <w:rPr>
          <w:sz w:val="24"/>
        </w:rPr>
      </w:pPr>
      <w:r>
        <w:rPr>
          <w:sz w:val="24"/>
        </w:rPr>
        <w:br w:type="page"/>
      </w:r>
    </w:p>
    <w:p w:rsidR="00732B81" w:rsidRPr="00AB7732" w:rsidRDefault="00AB7732" w:rsidP="00AB7732">
      <w:pPr>
        <w:pStyle w:val="1"/>
        <w:numPr>
          <w:ilvl w:val="0"/>
          <w:numId w:val="0"/>
        </w:numPr>
        <w:spacing w:before="0" w:after="0" w:line="360" w:lineRule="auto"/>
        <w:ind w:left="482"/>
        <w:rPr>
          <w:rFonts w:ascii="宋体" w:hAnsi="宋体"/>
          <w:sz w:val="24"/>
          <w:szCs w:val="24"/>
          <w:lang w:eastAsia="zh-CN"/>
        </w:rPr>
      </w:pPr>
      <w:r w:rsidRPr="00AB7732">
        <w:rPr>
          <w:rFonts w:ascii="宋体" w:hAnsi="宋体" w:hint="eastAsia"/>
          <w:sz w:val="24"/>
          <w:szCs w:val="24"/>
          <w:lang w:eastAsia="zh-CN"/>
        </w:rPr>
        <w:lastRenderedPageBreak/>
        <w:t>附件2：</w:t>
      </w:r>
    </w:p>
    <w:p w:rsidR="00AB7732" w:rsidRPr="00AB7732" w:rsidRDefault="00AB7732" w:rsidP="00AB7732">
      <w:pPr>
        <w:pStyle w:val="CM23"/>
        <w:spacing w:line="718" w:lineRule="atLeast"/>
        <w:jc w:val="center"/>
        <w:rPr>
          <w:rFonts w:cs="黑体"/>
          <w:sz w:val="28"/>
          <w:szCs w:val="28"/>
        </w:rPr>
      </w:pPr>
      <w:r w:rsidRPr="00AB7732">
        <w:rPr>
          <w:rFonts w:cs="黑体" w:hint="eastAsia"/>
          <w:sz w:val="28"/>
          <w:szCs w:val="28"/>
        </w:rPr>
        <w:t>我国产品中的挥发性有机物排放限值标准</w:t>
      </w:r>
    </w:p>
    <w:tbl>
      <w:tblPr>
        <w:tblW w:w="8545" w:type="dxa"/>
        <w:tblBorders>
          <w:top w:val="nil"/>
          <w:left w:val="nil"/>
          <w:bottom w:val="nil"/>
          <w:right w:val="nil"/>
        </w:tblBorders>
        <w:tblLook w:val="0000"/>
      </w:tblPr>
      <w:tblGrid>
        <w:gridCol w:w="1538"/>
        <w:gridCol w:w="1280"/>
        <w:gridCol w:w="1703"/>
        <w:gridCol w:w="4024"/>
      </w:tblGrid>
      <w:tr w:rsidR="00AB7732" w:rsidTr="00AB7732">
        <w:trPr>
          <w:trHeight w:val="313"/>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标准编号</w:t>
            </w:r>
          </w:p>
        </w:tc>
        <w:tc>
          <w:tcPr>
            <w:tcW w:w="1280"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标准名称</w:t>
            </w:r>
          </w:p>
        </w:tc>
        <w:tc>
          <w:tcPr>
            <w:tcW w:w="1703"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ascii="Times New Roman" w:cs="Times New Roman"/>
                <w:sz w:val="18"/>
                <w:szCs w:val="18"/>
              </w:rPr>
              <w:t xml:space="preserve"> VOCs </w:t>
            </w:r>
            <w:r>
              <w:rPr>
                <w:rFonts w:hint="eastAsia"/>
                <w:sz w:val="18"/>
                <w:szCs w:val="18"/>
              </w:rPr>
              <w:t>限制物种</w:t>
            </w:r>
          </w:p>
        </w:tc>
        <w:tc>
          <w:tcPr>
            <w:tcW w:w="4024"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ascii="Times New Roman" w:cs="Times New Roman"/>
                <w:sz w:val="18"/>
                <w:szCs w:val="18"/>
              </w:rPr>
              <w:t xml:space="preserve"> VOCs </w:t>
            </w:r>
            <w:r>
              <w:rPr>
                <w:rFonts w:hint="eastAsia"/>
                <w:sz w:val="18"/>
                <w:szCs w:val="18"/>
              </w:rPr>
              <w:t>限值</w:t>
            </w:r>
          </w:p>
        </w:tc>
      </w:tr>
      <w:tr w:rsidR="00AB7732" w:rsidTr="00AB7732">
        <w:trPr>
          <w:trHeight w:val="885"/>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GB8680-2001 </w:t>
            </w:r>
          </w:p>
        </w:tc>
        <w:tc>
          <w:tcPr>
            <w:tcW w:w="1280"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hint="eastAsia"/>
                <w:sz w:val="18"/>
                <w:szCs w:val="18"/>
              </w:rPr>
              <w:t>人造板及其制品中甲醛释放限量</w:t>
            </w:r>
          </w:p>
        </w:tc>
        <w:tc>
          <w:tcPr>
            <w:tcW w:w="1703"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甲醛</w:t>
            </w:r>
          </w:p>
        </w:tc>
        <w:tc>
          <w:tcPr>
            <w:tcW w:w="4024"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0.09g/kg(</w:t>
            </w:r>
            <w:r>
              <w:rPr>
                <w:rFonts w:hint="eastAsia"/>
                <w:sz w:val="18"/>
                <w:szCs w:val="18"/>
              </w:rPr>
              <w:t>可直接用于室内</w:t>
            </w:r>
            <w:r>
              <w:rPr>
                <w:rFonts w:ascii="Times New Roman" w:cs="Times New Roman"/>
                <w:sz w:val="18"/>
                <w:szCs w:val="18"/>
              </w:rPr>
              <w:t>)</w:t>
            </w:r>
            <w:r>
              <w:rPr>
                <w:rFonts w:hint="eastAsia"/>
                <w:sz w:val="18"/>
                <w:szCs w:val="18"/>
              </w:rPr>
              <w:t>；</w:t>
            </w:r>
            <w:r>
              <w:rPr>
                <w:rFonts w:ascii="Times New Roman" w:cs="Times New Roman"/>
                <w:sz w:val="18"/>
                <w:szCs w:val="18"/>
              </w:rPr>
              <w:t>0.30g/kg(</w:t>
            </w:r>
            <w:r>
              <w:rPr>
                <w:rFonts w:hint="eastAsia"/>
                <w:sz w:val="18"/>
                <w:szCs w:val="18"/>
              </w:rPr>
              <w:t>必须饰面处理后允许用于室内的人造板</w:t>
            </w:r>
            <w:r>
              <w:rPr>
                <w:rFonts w:ascii="Times New Roman" w:cs="Times New Roman"/>
                <w:sz w:val="18"/>
                <w:szCs w:val="18"/>
              </w:rPr>
              <w:t xml:space="preserve">) </w:t>
            </w:r>
          </w:p>
        </w:tc>
      </w:tr>
      <w:tr w:rsidR="00AB7732" w:rsidTr="00AB7732">
        <w:trPr>
          <w:trHeight w:val="885"/>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GB18581-2001 </w:t>
            </w:r>
          </w:p>
        </w:tc>
        <w:tc>
          <w:tcPr>
            <w:tcW w:w="1280"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hint="eastAsia"/>
                <w:sz w:val="18"/>
                <w:szCs w:val="18"/>
              </w:rPr>
              <w:t>溶剂型木器涂料中有害物质限量</w:t>
            </w:r>
          </w:p>
        </w:tc>
        <w:tc>
          <w:tcPr>
            <w:tcW w:w="1703"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ascii="Times New Roman" w:cs="Times New Roman"/>
                <w:sz w:val="18"/>
                <w:szCs w:val="18"/>
              </w:rPr>
              <w:t>VOCs</w:t>
            </w:r>
            <w:r>
              <w:rPr>
                <w:rFonts w:hint="eastAsia"/>
                <w:sz w:val="18"/>
                <w:szCs w:val="18"/>
              </w:rPr>
              <w:t>、苯、甲苯和二甲苯、游离甲苯二异氰酸酯</w:t>
            </w:r>
          </w:p>
        </w:tc>
        <w:tc>
          <w:tcPr>
            <w:tcW w:w="4024"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750g/L(</w:t>
            </w:r>
            <w:r>
              <w:rPr>
                <w:rFonts w:hint="eastAsia"/>
                <w:sz w:val="18"/>
                <w:szCs w:val="18"/>
              </w:rPr>
              <w:t>硝基漆类</w:t>
            </w:r>
            <w:r>
              <w:rPr>
                <w:rFonts w:ascii="Times New Roman" w:cs="Times New Roman"/>
                <w:sz w:val="18"/>
                <w:szCs w:val="18"/>
              </w:rPr>
              <w:t>)</w:t>
            </w:r>
            <w:r>
              <w:rPr>
                <w:rFonts w:hint="eastAsia"/>
                <w:sz w:val="18"/>
                <w:szCs w:val="18"/>
              </w:rPr>
              <w:t>；</w:t>
            </w:r>
            <w:r>
              <w:rPr>
                <w:rFonts w:ascii="Times New Roman" w:cs="Times New Roman"/>
                <w:sz w:val="18"/>
                <w:szCs w:val="18"/>
              </w:rPr>
              <w:t>600-700g/L(</w:t>
            </w:r>
            <w:r>
              <w:rPr>
                <w:rFonts w:hint="eastAsia"/>
                <w:sz w:val="18"/>
                <w:szCs w:val="18"/>
              </w:rPr>
              <w:t>聚氨酯漆类</w:t>
            </w:r>
            <w:r>
              <w:rPr>
                <w:rFonts w:ascii="Times New Roman" w:cs="Times New Roman"/>
                <w:sz w:val="18"/>
                <w:szCs w:val="18"/>
              </w:rPr>
              <w:t>)</w:t>
            </w:r>
            <w:r>
              <w:rPr>
                <w:rFonts w:hint="eastAsia"/>
                <w:sz w:val="18"/>
                <w:szCs w:val="18"/>
              </w:rPr>
              <w:t>；</w:t>
            </w:r>
            <w:r>
              <w:rPr>
                <w:rFonts w:ascii="Times New Roman" w:cs="Times New Roman"/>
                <w:sz w:val="18"/>
                <w:szCs w:val="18"/>
              </w:rPr>
              <w:t>550g/L(</w:t>
            </w:r>
            <w:r>
              <w:rPr>
                <w:rFonts w:hint="eastAsia"/>
                <w:sz w:val="18"/>
                <w:szCs w:val="18"/>
              </w:rPr>
              <w:t>醇酸漆类</w:t>
            </w:r>
            <w:r>
              <w:rPr>
                <w:rFonts w:ascii="Times New Roman" w:cs="Times New Roman"/>
                <w:sz w:val="18"/>
                <w:szCs w:val="18"/>
              </w:rPr>
              <w:t xml:space="preserve">) </w:t>
            </w:r>
          </w:p>
        </w:tc>
      </w:tr>
      <w:tr w:rsidR="00AB7732" w:rsidTr="00AB7732">
        <w:trPr>
          <w:trHeight w:val="885"/>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GB18582-2001 </w:t>
            </w:r>
          </w:p>
        </w:tc>
        <w:tc>
          <w:tcPr>
            <w:tcW w:w="1280"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hint="eastAsia"/>
                <w:sz w:val="18"/>
                <w:szCs w:val="18"/>
              </w:rPr>
              <w:t>内墙涂料中有害物质限量</w:t>
            </w:r>
          </w:p>
        </w:tc>
        <w:tc>
          <w:tcPr>
            <w:tcW w:w="1703"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ascii="Times New Roman" w:cs="Times New Roman"/>
                <w:sz w:val="18"/>
                <w:szCs w:val="18"/>
              </w:rPr>
              <w:t>VOCs</w:t>
            </w:r>
            <w:r>
              <w:rPr>
                <w:rFonts w:hint="eastAsia"/>
                <w:sz w:val="18"/>
                <w:szCs w:val="18"/>
              </w:rPr>
              <w:t>、游离甲醛</w:t>
            </w:r>
          </w:p>
        </w:tc>
        <w:tc>
          <w:tcPr>
            <w:tcW w:w="4024"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 200g/L </w:t>
            </w:r>
          </w:p>
        </w:tc>
      </w:tr>
      <w:tr w:rsidR="00AB7732" w:rsidTr="00AB7732">
        <w:trPr>
          <w:trHeight w:val="885"/>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GB18582-2008 </w:t>
            </w:r>
          </w:p>
        </w:tc>
        <w:tc>
          <w:tcPr>
            <w:tcW w:w="1280"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hint="eastAsia"/>
                <w:sz w:val="18"/>
                <w:szCs w:val="18"/>
              </w:rPr>
              <w:t>内墙涂料中有害物质限量</w:t>
            </w:r>
          </w:p>
        </w:tc>
        <w:tc>
          <w:tcPr>
            <w:tcW w:w="1703"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ascii="Times New Roman" w:cs="Times New Roman"/>
                <w:sz w:val="18"/>
                <w:szCs w:val="18"/>
              </w:rPr>
              <w:t>VOCs</w:t>
            </w:r>
            <w:r>
              <w:rPr>
                <w:rFonts w:hint="eastAsia"/>
                <w:sz w:val="18"/>
                <w:szCs w:val="18"/>
              </w:rPr>
              <w:t>，苯、甲苯、乙苯、二甲苯总和</w:t>
            </w:r>
          </w:p>
        </w:tc>
        <w:tc>
          <w:tcPr>
            <w:tcW w:w="4024"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ascii="Times New Roman" w:cs="Times New Roman"/>
                <w:sz w:val="18"/>
                <w:szCs w:val="18"/>
              </w:rPr>
              <w:t xml:space="preserve">120g/L </w:t>
            </w:r>
            <w:r>
              <w:rPr>
                <w:rFonts w:hint="eastAsia"/>
                <w:sz w:val="18"/>
                <w:szCs w:val="18"/>
              </w:rPr>
              <w:t>水性墙面涂料；</w:t>
            </w:r>
            <w:r>
              <w:rPr>
                <w:rFonts w:ascii="Times New Roman" w:cs="Times New Roman"/>
                <w:sz w:val="18"/>
                <w:szCs w:val="18"/>
              </w:rPr>
              <w:t xml:space="preserve">15g/kg </w:t>
            </w:r>
            <w:r>
              <w:rPr>
                <w:rFonts w:hint="eastAsia"/>
                <w:sz w:val="18"/>
                <w:szCs w:val="18"/>
              </w:rPr>
              <w:t>水性墙面腻子</w:t>
            </w:r>
          </w:p>
        </w:tc>
      </w:tr>
      <w:tr w:rsidR="00AB7732" w:rsidTr="00AB7732">
        <w:trPr>
          <w:trHeight w:val="885"/>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GB18583-2001 </w:t>
            </w:r>
          </w:p>
        </w:tc>
        <w:tc>
          <w:tcPr>
            <w:tcW w:w="1280"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胶黏剂中有害物质限量</w:t>
            </w:r>
          </w:p>
        </w:tc>
        <w:tc>
          <w:tcPr>
            <w:tcW w:w="1703"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ascii="Times New Roman" w:cs="Times New Roman"/>
                <w:sz w:val="18"/>
                <w:szCs w:val="18"/>
              </w:rPr>
              <w:t>VOCs</w:t>
            </w:r>
            <w:r>
              <w:rPr>
                <w:rFonts w:hint="eastAsia"/>
                <w:sz w:val="18"/>
                <w:szCs w:val="18"/>
              </w:rPr>
              <w:t>、游离甲醛、苯、甲苯和二甲苯、甲苯二异氰酸酯</w:t>
            </w:r>
          </w:p>
        </w:tc>
        <w:tc>
          <w:tcPr>
            <w:tcW w:w="4024"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溶剂型胶粘剂：</w:t>
            </w:r>
            <w:r>
              <w:rPr>
                <w:rFonts w:ascii="Times New Roman" w:cs="Times New Roman"/>
                <w:sz w:val="18"/>
                <w:szCs w:val="18"/>
              </w:rPr>
              <w:t>750g/L</w:t>
            </w:r>
            <w:r>
              <w:rPr>
                <w:rFonts w:hint="eastAsia"/>
                <w:sz w:val="18"/>
                <w:szCs w:val="18"/>
              </w:rPr>
              <w:t>；水基型胶粘剂：</w:t>
            </w:r>
            <w:r>
              <w:rPr>
                <w:rFonts w:ascii="Times New Roman" w:cs="Times New Roman"/>
                <w:sz w:val="18"/>
                <w:szCs w:val="18"/>
              </w:rPr>
              <w:t>50g/L</w:t>
            </w:r>
            <w:r>
              <w:rPr>
                <w:rFonts w:hint="eastAsia"/>
                <w:sz w:val="18"/>
                <w:szCs w:val="18"/>
              </w:rPr>
              <w:t>。</w:t>
            </w:r>
          </w:p>
        </w:tc>
      </w:tr>
      <w:tr w:rsidR="00AB7732" w:rsidTr="00AB7732">
        <w:trPr>
          <w:trHeight w:val="1763"/>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GB18583-2008 </w:t>
            </w:r>
          </w:p>
        </w:tc>
        <w:tc>
          <w:tcPr>
            <w:tcW w:w="1280"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胶黏剂中有害物质限量</w:t>
            </w:r>
          </w:p>
        </w:tc>
        <w:tc>
          <w:tcPr>
            <w:tcW w:w="1703"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ascii="Times New Roman" w:cs="Times New Roman"/>
                <w:sz w:val="18"/>
                <w:szCs w:val="18"/>
              </w:rPr>
              <w:t>VOCs</w:t>
            </w:r>
            <w:r>
              <w:rPr>
                <w:rFonts w:hint="eastAsia"/>
                <w:sz w:val="18"/>
                <w:szCs w:val="18"/>
              </w:rPr>
              <w:t>、游离甲醛、苯、甲苯和二甲苯、甲苯二异氰酸酯、二氯甲烷、</w:t>
            </w:r>
            <w:r>
              <w:rPr>
                <w:rFonts w:ascii="Times New Roman" w:cs="Times New Roman"/>
                <w:sz w:val="18"/>
                <w:szCs w:val="18"/>
              </w:rPr>
              <w:t>1,2-</w:t>
            </w:r>
            <w:r>
              <w:rPr>
                <w:rFonts w:hint="eastAsia"/>
                <w:sz w:val="18"/>
                <w:szCs w:val="18"/>
              </w:rPr>
              <w:t>二氯乙烷、三氯乙烯</w:t>
            </w:r>
          </w:p>
        </w:tc>
        <w:tc>
          <w:tcPr>
            <w:tcW w:w="4024"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hint="eastAsia"/>
                <w:sz w:val="18"/>
                <w:szCs w:val="18"/>
              </w:rPr>
              <w:t>溶剂型胶粘剂：</w:t>
            </w:r>
            <w:r>
              <w:rPr>
                <w:rFonts w:ascii="Times New Roman" w:cs="Times New Roman"/>
                <w:sz w:val="18"/>
                <w:szCs w:val="18"/>
              </w:rPr>
              <w:t>700g/L(</w:t>
            </w:r>
            <w:r>
              <w:rPr>
                <w:rFonts w:hint="eastAsia"/>
                <w:sz w:val="18"/>
                <w:szCs w:val="18"/>
              </w:rPr>
              <w:t>氯丁橡胶胶粘剂、聚氨酯类胶粘剂、其他胶粘剂</w:t>
            </w:r>
            <w:r>
              <w:rPr>
                <w:rFonts w:ascii="Times New Roman" w:cs="Times New Roman"/>
                <w:sz w:val="18"/>
                <w:szCs w:val="18"/>
              </w:rPr>
              <w:t>)</w:t>
            </w:r>
            <w:r>
              <w:rPr>
                <w:rFonts w:hint="eastAsia"/>
                <w:sz w:val="18"/>
                <w:szCs w:val="18"/>
              </w:rPr>
              <w:t>；</w:t>
            </w:r>
            <w:r>
              <w:rPr>
                <w:rFonts w:ascii="Times New Roman" w:cs="Times New Roman"/>
                <w:sz w:val="18"/>
                <w:szCs w:val="18"/>
              </w:rPr>
              <w:t xml:space="preserve">650g/L(SBS </w:t>
            </w:r>
            <w:r>
              <w:rPr>
                <w:rFonts w:hint="eastAsia"/>
                <w:sz w:val="18"/>
                <w:szCs w:val="18"/>
              </w:rPr>
              <w:t>胶粘剂</w:t>
            </w:r>
            <w:r>
              <w:rPr>
                <w:rFonts w:ascii="Times New Roman" w:cs="Times New Roman"/>
                <w:sz w:val="18"/>
                <w:szCs w:val="18"/>
              </w:rPr>
              <w:t>)</w:t>
            </w:r>
            <w:r>
              <w:rPr>
                <w:rFonts w:hint="eastAsia"/>
                <w:sz w:val="18"/>
                <w:szCs w:val="18"/>
              </w:rPr>
              <w:t>；水基型胶粘剂：</w:t>
            </w:r>
            <w:r>
              <w:rPr>
                <w:rFonts w:ascii="Times New Roman" w:cs="Times New Roman"/>
                <w:sz w:val="18"/>
                <w:szCs w:val="18"/>
              </w:rPr>
              <w:t>350g/L(</w:t>
            </w:r>
            <w:r>
              <w:rPr>
                <w:rFonts w:hint="eastAsia"/>
                <w:sz w:val="18"/>
                <w:szCs w:val="18"/>
              </w:rPr>
              <w:t>缩甲醛类胶粘剂、其他胶粘剂</w:t>
            </w:r>
            <w:r>
              <w:rPr>
                <w:rFonts w:ascii="Times New Roman" w:cs="Times New Roman"/>
                <w:sz w:val="18"/>
                <w:szCs w:val="18"/>
              </w:rPr>
              <w:t>)</w:t>
            </w:r>
            <w:r>
              <w:rPr>
                <w:rFonts w:hint="eastAsia"/>
                <w:sz w:val="18"/>
                <w:szCs w:val="18"/>
              </w:rPr>
              <w:t>；</w:t>
            </w:r>
            <w:r>
              <w:rPr>
                <w:rFonts w:ascii="Times New Roman" w:cs="Times New Roman"/>
                <w:sz w:val="18"/>
                <w:szCs w:val="18"/>
              </w:rPr>
              <w:t xml:space="preserve">110g/L( </w:t>
            </w:r>
            <w:r>
              <w:rPr>
                <w:rFonts w:hint="eastAsia"/>
                <w:sz w:val="18"/>
                <w:szCs w:val="18"/>
              </w:rPr>
              <w:t>聚乙烯乙酸酯胶粘剂</w:t>
            </w:r>
            <w:r>
              <w:rPr>
                <w:rFonts w:ascii="Times New Roman" w:cs="Times New Roman"/>
                <w:sz w:val="18"/>
                <w:szCs w:val="18"/>
              </w:rPr>
              <w:t>)</w:t>
            </w:r>
            <w:r>
              <w:rPr>
                <w:rFonts w:hint="eastAsia"/>
                <w:sz w:val="18"/>
                <w:szCs w:val="18"/>
              </w:rPr>
              <w:t>；</w:t>
            </w:r>
            <w:r>
              <w:rPr>
                <w:rFonts w:ascii="Times New Roman" w:cs="Times New Roman"/>
                <w:sz w:val="18"/>
                <w:szCs w:val="18"/>
              </w:rPr>
              <w:t>250g/L(</w:t>
            </w:r>
            <w:r>
              <w:rPr>
                <w:rFonts w:hint="eastAsia"/>
                <w:sz w:val="18"/>
                <w:szCs w:val="18"/>
              </w:rPr>
              <w:t>橡胶类胶粘剂</w:t>
            </w:r>
            <w:r>
              <w:rPr>
                <w:rFonts w:ascii="Times New Roman" w:cs="Times New Roman"/>
                <w:sz w:val="18"/>
                <w:szCs w:val="18"/>
              </w:rPr>
              <w:t>)</w:t>
            </w:r>
            <w:r>
              <w:rPr>
                <w:rFonts w:hint="eastAsia"/>
                <w:sz w:val="18"/>
                <w:szCs w:val="18"/>
              </w:rPr>
              <w:t>；</w:t>
            </w:r>
            <w:r>
              <w:rPr>
                <w:rFonts w:ascii="Times New Roman" w:cs="Times New Roman"/>
                <w:sz w:val="18"/>
                <w:szCs w:val="18"/>
              </w:rPr>
              <w:t>100g/L(</w:t>
            </w:r>
            <w:r>
              <w:rPr>
                <w:rFonts w:hint="eastAsia"/>
                <w:sz w:val="18"/>
                <w:szCs w:val="18"/>
              </w:rPr>
              <w:t>聚氨酯类胶粘剂</w:t>
            </w:r>
            <w:r>
              <w:rPr>
                <w:rFonts w:ascii="Times New Roman" w:cs="Times New Roman"/>
                <w:sz w:val="18"/>
                <w:szCs w:val="18"/>
              </w:rPr>
              <w:t>)</w:t>
            </w:r>
            <w:r>
              <w:rPr>
                <w:rFonts w:hint="eastAsia"/>
                <w:sz w:val="18"/>
                <w:szCs w:val="18"/>
              </w:rPr>
              <w:t>；本体型胶粘剂：</w:t>
            </w:r>
            <w:r>
              <w:rPr>
                <w:rFonts w:ascii="Times New Roman" w:cs="Times New Roman"/>
                <w:sz w:val="18"/>
                <w:szCs w:val="18"/>
              </w:rPr>
              <w:t>100g/L</w:t>
            </w:r>
            <w:r>
              <w:rPr>
                <w:rFonts w:hint="eastAsia"/>
                <w:sz w:val="18"/>
                <w:szCs w:val="18"/>
              </w:rPr>
              <w:t>。</w:t>
            </w:r>
          </w:p>
        </w:tc>
      </w:tr>
      <w:tr w:rsidR="00AB7732" w:rsidTr="00AB7732">
        <w:trPr>
          <w:trHeight w:val="593"/>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GB18584-2001 </w:t>
            </w:r>
          </w:p>
        </w:tc>
        <w:tc>
          <w:tcPr>
            <w:tcW w:w="1280"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木家具中有害物质限量</w:t>
            </w:r>
          </w:p>
        </w:tc>
        <w:tc>
          <w:tcPr>
            <w:tcW w:w="1703"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甲醛</w:t>
            </w:r>
          </w:p>
        </w:tc>
        <w:tc>
          <w:tcPr>
            <w:tcW w:w="4024"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1.5mg/L </w:t>
            </w:r>
          </w:p>
        </w:tc>
      </w:tr>
      <w:tr w:rsidR="00AB7732" w:rsidTr="00AB7732">
        <w:trPr>
          <w:trHeight w:val="593"/>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GB18585-2001 </w:t>
            </w:r>
          </w:p>
        </w:tc>
        <w:tc>
          <w:tcPr>
            <w:tcW w:w="1280"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壁纸中有害物质限量</w:t>
            </w:r>
          </w:p>
        </w:tc>
        <w:tc>
          <w:tcPr>
            <w:tcW w:w="1703"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hint="eastAsia"/>
                <w:sz w:val="18"/>
                <w:szCs w:val="18"/>
              </w:rPr>
              <w:t>氯乙烯单体、甲醛</w:t>
            </w:r>
          </w:p>
        </w:tc>
        <w:tc>
          <w:tcPr>
            <w:tcW w:w="4024"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hint="eastAsia"/>
                <w:sz w:val="18"/>
                <w:szCs w:val="18"/>
              </w:rPr>
              <w:t>氯乙烯单体</w:t>
            </w:r>
            <w:r>
              <w:rPr>
                <w:rFonts w:ascii="Times New Roman" w:cs="Times New Roman"/>
                <w:sz w:val="18"/>
                <w:szCs w:val="18"/>
              </w:rPr>
              <w:t>≤1.0mg/kg</w:t>
            </w:r>
            <w:r>
              <w:rPr>
                <w:rFonts w:hint="eastAsia"/>
                <w:sz w:val="18"/>
                <w:szCs w:val="18"/>
              </w:rPr>
              <w:t>；甲醛</w:t>
            </w:r>
            <w:r>
              <w:rPr>
                <w:rFonts w:ascii="Times New Roman" w:cs="Times New Roman"/>
                <w:sz w:val="18"/>
                <w:szCs w:val="18"/>
              </w:rPr>
              <w:t xml:space="preserve">≤120mg/kg </w:t>
            </w:r>
          </w:p>
        </w:tc>
      </w:tr>
      <w:tr w:rsidR="00AB7732" w:rsidTr="00AB7732">
        <w:trPr>
          <w:trHeight w:val="885"/>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GB18586-2001 </w:t>
            </w:r>
          </w:p>
        </w:tc>
        <w:tc>
          <w:tcPr>
            <w:tcW w:w="1280"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hint="eastAsia"/>
                <w:sz w:val="18"/>
                <w:szCs w:val="18"/>
              </w:rPr>
              <w:t>聚氯乙烯卷材地板中有害物质限量</w:t>
            </w:r>
          </w:p>
        </w:tc>
        <w:tc>
          <w:tcPr>
            <w:tcW w:w="1703"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VOCs </w:t>
            </w:r>
          </w:p>
        </w:tc>
        <w:tc>
          <w:tcPr>
            <w:tcW w:w="4024"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hint="eastAsia"/>
                <w:sz w:val="18"/>
                <w:szCs w:val="18"/>
              </w:rPr>
              <w:t>发泡类：</w:t>
            </w:r>
            <w:r>
              <w:rPr>
                <w:rFonts w:ascii="Times New Roman" w:cs="Times New Roman"/>
                <w:sz w:val="18"/>
                <w:szCs w:val="18"/>
              </w:rPr>
              <w:t>75g/m</w:t>
            </w:r>
            <w:r>
              <w:rPr>
                <w:rFonts w:ascii="Times New Roman" w:cs="Times New Roman"/>
                <w:sz w:val="12"/>
                <w:szCs w:val="12"/>
              </w:rPr>
              <w:t xml:space="preserve">2 </w:t>
            </w:r>
            <w:r>
              <w:rPr>
                <w:rFonts w:hint="eastAsia"/>
                <w:sz w:val="18"/>
                <w:szCs w:val="18"/>
              </w:rPr>
              <w:t>玻璃纤维基材，</w:t>
            </w:r>
            <w:r>
              <w:rPr>
                <w:rFonts w:ascii="Times New Roman" w:cs="Times New Roman"/>
                <w:sz w:val="18"/>
                <w:szCs w:val="18"/>
              </w:rPr>
              <w:t>35g/m</w:t>
            </w:r>
            <w:r>
              <w:rPr>
                <w:rFonts w:ascii="Times New Roman" w:cs="Times New Roman"/>
                <w:sz w:val="12"/>
                <w:szCs w:val="12"/>
              </w:rPr>
              <w:t xml:space="preserve">2 </w:t>
            </w:r>
            <w:r>
              <w:rPr>
                <w:rFonts w:hint="eastAsia"/>
                <w:sz w:val="18"/>
                <w:szCs w:val="18"/>
              </w:rPr>
              <w:t>其他纤维基材；非发泡类：</w:t>
            </w:r>
            <w:r>
              <w:rPr>
                <w:rFonts w:ascii="Times New Roman" w:cs="Times New Roman"/>
                <w:sz w:val="18"/>
                <w:szCs w:val="18"/>
              </w:rPr>
              <w:t>40g/m</w:t>
            </w:r>
            <w:r>
              <w:rPr>
                <w:rFonts w:ascii="Times New Roman" w:cs="Times New Roman"/>
                <w:sz w:val="12"/>
                <w:szCs w:val="12"/>
              </w:rPr>
              <w:t xml:space="preserve">2 </w:t>
            </w:r>
            <w:r>
              <w:rPr>
                <w:rFonts w:hint="eastAsia"/>
                <w:sz w:val="18"/>
                <w:szCs w:val="18"/>
              </w:rPr>
              <w:t>玻璃纤维基材；</w:t>
            </w:r>
            <w:r>
              <w:rPr>
                <w:rFonts w:ascii="Times New Roman" w:cs="Times New Roman"/>
                <w:sz w:val="18"/>
                <w:szCs w:val="18"/>
              </w:rPr>
              <w:t>10g/m</w:t>
            </w:r>
            <w:r>
              <w:rPr>
                <w:rFonts w:ascii="Times New Roman" w:cs="Times New Roman"/>
                <w:sz w:val="12"/>
                <w:szCs w:val="12"/>
              </w:rPr>
              <w:t xml:space="preserve">2 </w:t>
            </w:r>
            <w:r>
              <w:rPr>
                <w:rFonts w:hint="eastAsia"/>
                <w:sz w:val="18"/>
                <w:szCs w:val="18"/>
              </w:rPr>
              <w:t>其他基材。</w:t>
            </w:r>
          </w:p>
        </w:tc>
      </w:tr>
      <w:tr w:rsidR="00AB7732" w:rsidTr="00AB7732">
        <w:trPr>
          <w:trHeight w:val="1470"/>
        </w:trPr>
        <w:tc>
          <w:tcPr>
            <w:tcW w:w="1538"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ascii="Times New Roman" w:cs="Times New Roman"/>
                <w:sz w:val="18"/>
                <w:szCs w:val="18"/>
              </w:rPr>
              <w:t xml:space="preserve">GB18587-2001 </w:t>
            </w:r>
          </w:p>
        </w:tc>
        <w:tc>
          <w:tcPr>
            <w:tcW w:w="1280" w:type="dxa"/>
            <w:tcBorders>
              <w:top w:val="single" w:sz="5" w:space="0" w:color="000000"/>
              <w:left w:val="single" w:sz="5" w:space="0" w:color="000000"/>
              <w:bottom w:val="single" w:sz="5" w:space="0" w:color="000000"/>
              <w:right w:val="single" w:sz="5" w:space="0" w:color="000000"/>
            </w:tcBorders>
          </w:tcPr>
          <w:p w:rsidR="00AB7732" w:rsidRDefault="00AB7732" w:rsidP="006B0816">
            <w:pPr>
              <w:pStyle w:val="Default"/>
              <w:rPr>
                <w:sz w:val="18"/>
                <w:szCs w:val="18"/>
              </w:rPr>
            </w:pPr>
            <w:r>
              <w:rPr>
                <w:rFonts w:hint="eastAsia"/>
                <w:sz w:val="18"/>
                <w:szCs w:val="18"/>
              </w:rPr>
              <w:t>地毯、地毯衬垫及地毯用胶黏剂中有害物质释放限量</w:t>
            </w:r>
          </w:p>
        </w:tc>
        <w:tc>
          <w:tcPr>
            <w:tcW w:w="1703"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sz w:val="18"/>
                <w:szCs w:val="18"/>
              </w:rPr>
            </w:pPr>
            <w:r>
              <w:rPr>
                <w:rFonts w:ascii="Times New Roman" w:cs="Times New Roman"/>
                <w:sz w:val="18"/>
                <w:szCs w:val="18"/>
              </w:rPr>
              <w:t>VOCs</w:t>
            </w:r>
            <w:r>
              <w:rPr>
                <w:rFonts w:hint="eastAsia"/>
                <w:sz w:val="18"/>
                <w:szCs w:val="18"/>
              </w:rPr>
              <w:t>、甲醛、苯乙烯、</w:t>
            </w:r>
            <w:r>
              <w:rPr>
                <w:rFonts w:ascii="Times New Roman" w:cs="Times New Roman"/>
                <w:sz w:val="18"/>
                <w:szCs w:val="18"/>
              </w:rPr>
              <w:t>4-</w:t>
            </w:r>
            <w:r>
              <w:rPr>
                <w:rFonts w:hint="eastAsia"/>
                <w:sz w:val="18"/>
                <w:szCs w:val="18"/>
              </w:rPr>
              <w:t>苯基环己烯、丁基羟基甲苯、</w:t>
            </w:r>
            <w:r>
              <w:rPr>
                <w:rFonts w:ascii="Times New Roman" w:cs="Times New Roman"/>
                <w:sz w:val="18"/>
                <w:szCs w:val="18"/>
              </w:rPr>
              <w:t>2</w:t>
            </w:r>
            <w:r>
              <w:rPr>
                <w:rFonts w:ascii="Times New Roman" w:cs="Times New Roman"/>
                <w:sz w:val="18"/>
                <w:szCs w:val="18"/>
              </w:rPr>
              <w:softHyphen/>
            </w:r>
            <w:r>
              <w:rPr>
                <w:rFonts w:hint="eastAsia"/>
                <w:sz w:val="18"/>
                <w:szCs w:val="18"/>
              </w:rPr>
              <w:t>乙基己醇</w:t>
            </w:r>
          </w:p>
        </w:tc>
        <w:tc>
          <w:tcPr>
            <w:tcW w:w="4024" w:type="dxa"/>
            <w:tcBorders>
              <w:top w:val="single" w:sz="5" w:space="0" w:color="000000"/>
              <w:left w:val="single" w:sz="5" w:space="0" w:color="000000"/>
              <w:bottom w:val="single" w:sz="5" w:space="0" w:color="000000"/>
              <w:right w:val="single" w:sz="5" w:space="0" w:color="000000"/>
            </w:tcBorders>
            <w:vAlign w:val="center"/>
          </w:tcPr>
          <w:p w:rsidR="00AB7732" w:rsidRDefault="00AB7732" w:rsidP="006B0816">
            <w:pPr>
              <w:pStyle w:val="Default"/>
              <w:rPr>
                <w:rFonts w:ascii="Times New Roman" w:cs="Times New Roman"/>
                <w:sz w:val="18"/>
                <w:szCs w:val="18"/>
              </w:rPr>
            </w:pPr>
            <w:r>
              <w:rPr>
                <w:rFonts w:hint="eastAsia"/>
                <w:sz w:val="18"/>
                <w:szCs w:val="18"/>
              </w:rPr>
              <w:t>环保型产品：</w:t>
            </w:r>
            <w:r>
              <w:rPr>
                <w:rFonts w:ascii="Times New Roman" w:cs="Times New Roman"/>
                <w:sz w:val="18"/>
                <w:szCs w:val="18"/>
              </w:rPr>
              <w:t>11.5mg/m</w:t>
            </w:r>
            <w:r>
              <w:rPr>
                <w:rFonts w:ascii="Times New Roman" w:cs="Times New Roman"/>
                <w:sz w:val="12"/>
                <w:szCs w:val="12"/>
              </w:rPr>
              <w:t>2</w:t>
            </w:r>
            <w:r>
              <w:rPr>
                <w:rFonts w:ascii="Times New Roman" w:cs="Times New Roman"/>
                <w:sz w:val="18"/>
                <w:szCs w:val="18"/>
              </w:rPr>
              <w:t>·h</w:t>
            </w:r>
            <w:r>
              <w:rPr>
                <w:rFonts w:hint="eastAsia"/>
                <w:sz w:val="18"/>
                <w:szCs w:val="18"/>
              </w:rPr>
              <w:t>；合格产品：</w:t>
            </w:r>
            <w:r>
              <w:rPr>
                <w:rFonts w:ascii="Times New Roman" w:cs="Times New Roman"/>
                <w:sz w:val="18"/>
                <w:szCs w:val="18"/>
              </w:rPr>
              <w:t>13.8mg/m</w:t>
            </w:r>
            <w:r>
              <w:rPr>
                <w:rFonts w:ascii="Times New Roman" w:cs="Times New Roman"/>
                <w:sz w:val="12"/>
                <w:szCs w:val="12"/>
              </w:rPr>
              <w:t>2</w:t>
            </w:r>
            <w:r>
              <w:rPr>
                <w:rFonts w:ascii="Times New Roman" w:cs="Times New Roman"/>
                <w:sz w:val="18"/>
                <w:szCs w:val="18"/>
              </w:rPr>
              <w:t xml:space="preserve">·h </w:t>
            </w:r>
          </w:p>
        </w:tc>
      </w:tr>
    </w:tbl>
    <w:p w:rsidR="00AB7732" w:rsidRPr="00AB7732" w:rsidRDefault="00AB7732" w:rsidP="00C45BF3">
      <w:pPr>
        <w:spacing w:beforeLines="50" w:line="400" w:lineRule="exact"/>
        <w:rPr>
          <w:szCs w:val="21"/>
        </w:rPr>
      </w:pPr>
      <w:r w:rsidRPr="00AB7732">
        <w:rPr>
          <w:rFonts w:hint="eastAsia"/>
          <w:szCs w:val="21"/>
        </w:rPr>
        <w:t>注：数据来源于《大气挥发性有机物源排放清单编制技术指南（试行）》</w:t>
      </w:r>
    </w:p>
    <w:p w:rsidR="00AB7732" w:rsidRPr="00AB7732" w:rsidRDefault="00AB7732" w:rsidP="007C318E">
      <w:pPr>
        <w:spacing w:beforeLines="50" w:line="360" w:lineRule="auto"/>
        <w:ind w:firstLineChars="200" w:firstLine="480"/>
        <w:rPr>
          <w:sz w:val="24"/>
        </w:rPr>
      </w:pPr>
    </w:p>
    <w:sectPr w:rsidR="00AB7732" w:rsidRPr="00AB7732" w:rsidSect="00ED194B">
      <w:pgSz w:w="11907" w:h="16840" w:code="9"/>
      <w:pgMar w:top="1134" w:right="1701" w:bottom="1134" w:left="1701" w:header="851" w:footer="992" w:gutter="0"/>
      <w:pgNumType w:fmt="numberInDash"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DD3" w:rsidRDefault="00F73DD3">
      <w:r>
        <w:separator/>
      </w:r>
    </w:p>
  </w:endnote>
  <w:endnote w:type="continuationSeparator" w:id="1">
    <w:p w:rsidR="00F73DD3" w:rsidRDefault="00F73DD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8D" w:rsidRDefault="007C318E" w:rsidP="007A7308">
    <w:pPr>
      <w:pStyle w:val="a4"/>
      <w:framePr w:wrap="around" w:vAnchor="text" w:hAnchor="margin" w:xAlign="center" w:y="1"/>
      <w:rPr>
        <w:rStyle w:val="a6"/>
      </w:rPr>
    </w:pPr>
    <w:r>
      <w:rPr>
        <w:rStyle w:val="a6"/>
      </w:rPr>
      <w:fldChar w:fldCharType="begin"/>
    </w:r>
    <w:r w:rsidR="00A6438D">
      <w:rPr>
        <w:rStyle w:val="a6"/>
      </w:rPr>
      <w:instrText xml:space="preserve">PAGE  </w:instrText>
    </w:r>
    <w:r>
      <w:rPr>
        <w:rStyle w:val="a6"/>
      </w:rPr>
      <w:fldChar w:fldCharType="end"/>
    </w:r>
  </w:p>
  <w:p w:rsidR="00A6438D" w:rsidRDefault="00A643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8D" w:rsidRDefault="007C318E">
    <w:pPr>
      <w:pStyle w:val="a4"/>
      <w:jc w:val="center"/>
    </w:pPr>
    <w:r>
      <w:fldChar w:fldCharType="begin"/>
    </w:r>
    <w:r w:rsidR="00A6438D">
      <w:instrText xml:space="preserve"> PAGE   \* MERGEFORMAT </w:instrText>
    </w:r>
    <w:r>
      <w:fldChar w:fldCharType="separate"/>
    </w:r>
    <w:r w:rsidR="00C45BF3">
      <w:rPr>
        <w:noProof/>
      </w:rPr>
      <w:t>- 1 -</w:t>
    </w:r>
    <w:r>
      <w:fldChar w:fldCharType="end"/>
    </w:r>
  </w:p>
  <w:p w:rsidR="00A6438D" w:rsidRDefault="00A643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DD3" w:rsidRDefault="00F73DD3">
      <w:r>
        <w:separator/>
      </w:r>
    </w:p>
  </w:footnote>
  <w:footnote w:type="continuationSeparator" w:id="1">
    <w:p w:rsidR="00F73DD3" w:rsidRDefault="00F73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E84533"/>
    <w:multiLevelType w:val="hybridMultilevel"/>
    <w:tmpl w:val="378BAD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0F72C9"/>
    <w:multiLevelType w:val="hybridMultilevel"/>
    <w:tmpl w:val="E1237C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2DC8E2"/>
    <w:multiLevelType w:val="hybridMultilevel"/>
    <w:tmpl w:val="B6525A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65554B"/>
    <w:multiLevelType w:val="hybridMultilevel"/>
    <w:tmpl w:val="3DDEFD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FD4E96E"/>
    <w:multiLevelType w:val="hybridMultilevel"/>
    <w:tmpl w:val="7B3C63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9605C58"/>
    <w:multiLevelType w:val="hybridMultilevel"/>
    <w:tmpl w:val="EB6F4A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C987EDF"/>
    <w:multiLevelType w:val="multilevel"/>
    <w:tmpl w:val="A2DC8314"/>
    <w:lvl w:ilvl="0">
      <w:start w:val="1"/>
      <w:numFmt w:val="decimal"/>
      <w:pStyle w:val="1"/>
      <w:lvlText w:val="%1、"/>
      <w:lvlJc w:val="left"/>
      <w:pPr>
        <w:ind w:left="0" w:firstLine="0"/>
      </w:pPr>
      <w:rPr>
        <w:rFonts w:ascii="Cambria" w:eastAsia="Times New Roman" w:hAnsi="Cambria" w:cs="Times New Roman" w:hint="default"/>
        <w:b w:val="0"/>
        <w:bCs w:val="0"/>
        <w:i w:val="0"/>
        <w:iCs w:val="0"/>
        <w:caps w:val="0"/>
        <w:smallCaps w:val="0"/>
        <w:strike w:val="0"/>
        <w:dstrike w:val="0"/>
        <w:outline w:val="0"/>
        <w:shadow w:val="0"/>
        <w:emboss w:val="0"/>
        <w:imprint w:val="0"/>
        <w:noProof w:val="0"/>
        <w:vanish w:val="0"/>
        <w:color w:val="000000"/>
        <w:spacing w:val="0"/>
        <w:position w:val="0"/>
        <w:sz w:val="24"/>
        <w:szCs w:val="24"/>
        <w:u w:val="none"/>
        <w:effect w:val="none"/>
        <w:vertAlign w:val="baseline"/>
        <w:em w:val="none"/>
        <w:lang/>
        <w:specVanish w:val="0"/>
      </w:rPr>
    </w:lvl>
    <w:lvl w:ilvl="1">
      <w:start w:val="1"/>
      <w:numFmt w:val="decimal"/>
      <w:pStyle w:val="2"/>
      <w:lvlText w:val="%1.%2."/>
      <w:lvlJc w:val="left"/>
      <w:pPr>
        <w:ind w:left="0" w:firstLine="0"/>
      </w:pPr>
      <w:rPr>
        <w:rFonts w:ascii="Cambria" w:hAnsi="Cambria" w:hint="default"/>
        <w:sz w:val="24"/>
        <w:szCs w:val="24"/>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0" w:firstLine="0"/>
      </w:pPr>
      <w:rPr>
        <w:rFonts w:hint="eastAsia"/>
      </w:rPr>
    </w:lvl>
    <w:lvl w:ilvl="4">
      <w:start w:val="1"/>
      <w:numFmt w:val="decimal"/>
      <w:pStyle w:val="5"/>
      <w:lvlText w:val="%2.%3.%4.%5."/>
      <w:lvlJc w:val="left"/>
      <w:pPr>
        <w:ind w:left="0" w:firstLine="0"/>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71F87E40"/>
    <w:multiLevelType w:val="hybridMultilevel"/>
    <w:tmpl w:val="80A611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7"/>
  </w:num>
  <w:num w:numId="32">
    <w:abstractNumId w:val="2"/>
  </w:num>
  <w:num w:numId="33">
    <w:abstractNumId w:val="5"/>
  </w:num>
  <w:num w:numId="34">
    <w:abstractNumId w:val="3"/>
  </w:num>
  <w:num w:numId="35">
    <w:abstractNumId w:val="4"/>
  </w:num>
  <w:num w:numId="36">
    <w:abstractNumId w:val="0"/>
  </w:num>
  <w:num w:numId="37">
    <w:abstractNumId w:val="1"/>
  </w:num>
  <w:num w:numId="38">
    <w:abstractNumId w:val="6"/>
  </w:num>
  <w:num w:numId="39">
    <w:abstractNumId w:val="6"/>
  </w:num>
  <w:num w:numId="40">
    <w:abstractNumId w:val="6"/>
  </w:num>
  <w:num w:numId="4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B9E"/>
    <w:rsid w:val="000008CB"/>
    <w:rsid w:val="00001119"/>
    <w:rsid w:val="000028B9"/>
    <w:rsid w:val="00003134"/>
    <w:rsid w:val="00004850"/>
    <w:rsid w:val="00004CF0"/>
    <w:rsid w:val="000072BC"/>
    <w:rsid w:val="00012FDA"/>
    <w:rsid w:val="000134D3"/>
    <w:rsid w:val="00015D0D"/>
    <w:rsid w:val="0002228B"/>
    <w:rsid w:val="00023F8F"/>
    <w:rsid w:val="0002553E"/>
    <w:rsid w:val="00027CA4"/>
    <w:rsid w:val="00031249"/>
    <w:rsid w:val="00034C6A"/>
    <w:rsid w:val="00035A38"/>
    <w:rsid w:val="0003639E"/>
    <w:rsid w:val="00044FAE"/>
    <w:rsid w:val="00046625"/>
    <w:rsid w:val="00047706"/>
    <w:rsid w:val="00050309"/>
    <w:rsid w:val="00053E2C"/>
    <w:rsid w:val="0005461F"/>
    <w:rsid w:val="00054F6E"/>
    <w:rsid w:val="00056B1F"/>
    <w:rsid w:val="00061389"/>
    <w:rsid w:val="000615DF"/>
    <w:rsid w:val="0006320D"/>
    <w:rsid w:val="00063F5C"/>
    <w:rsid w:val="000650F6"/>
    <w:rsid w:val="00067664"/>
    <w:rsid w:val="00071DC8"/>
    <w:rsid w:val="00073C30"/>
    <w:rsid w:val="0007508B"/>
    <w:rsid w:val="00075B13"/>
    <w:rsid w:val="00075EA3"/>
    <w:rsid w:val="00076477"/>
    <w:rsid w:val="000804FB"/>
    <w:rsid w:val="00082E31"/>
    <w:rsid w:val="00084D79"/>
    <w:rsid w:val="00085F5C"/>
    <w:rsid w:val="00086AF7"/>
    <w:rsid w:val="00090488"/>
    <w:rsid w:val="0009085E"/>
    <w:rsid w:val="00090996"/>
    <w:rsid w:val="00091588"/>
    <w:rsid w:val="00092257"/>
    <w:rsid w:val="0009573E"/>
    <w:rsid w:val="00096E73"/>
    <w:rsid w:val="00097F45"/>
    <w:rsid w:val="000A1496"/>
    <w:rsid w:val="000A3F60"/>
    <w:rsid w:val="000A4D57"/>
    <w:rsid w:val="000B3D89"/>
    <w:rsid w:val="000B49FC"/>
    <w:rsid w:val="000C3A97"/>
    <w:rsid w:val="000C60E7"/>
    <w:rsid w:val="000C77F6"/>
    <w:rsid w:val="000D07F7"/>
    <w:rsid w:val="000D11D9"/>
    <w:rsid w:val="000D198A"/>
    <w:rsid w:val="000D2CA2"/>
    <w:rsid w:val="000D2E91"/>
    <w:rsid w:val="000D4E9F"/>
    <w:rsid w:val="000D515D"/>
    <w:rsid w:val="000D73F4"/>
    <w:rsid w:val="000E0300"/>
    <w:rsid w:val="000E091B"/>
    <w:rsid w:val="000E0950"/>
    <w:rsid w:val="000E1133"/>
    <w:rsid w:val="000E1E8E"/>
    <w:rsid w:val="000E21A3"/>
    <w:rsid w:val="000E5E31"/>
    <w:rsid w:val="000F2360"/>
    <w:rsid w:val="000F2A00"/>
    <w:rsid w:val="000F41A6"/>
    <w:rsid w:val="000F4AC6"/>
    <w:rsid w:val="000F63B3"/>
    <w:rsid w:val="000F7565"/>
    <w:rsid w:val="0010173A"/>
    <w:rsid w:val="00102D31"/>
    <w:rsid w:val="001036CC"/>
    <w:rsid w:val="001038EB"/>
    <w:rsid w:val="0010523F"/>
    <w:rsid w:val="00106AEA"/>
    <w:rsid w:val="00107B90"/>
    <w:rsid w:val="00110305"/>
    <w:rsid w:val="0011099F"/>
    <w:rsid w:val="00110FE6"/>
    <w:rsid w:val="00113A75"/>
    <w:rsid w:val="00113A92"/>
    <w:rsid w:val="00113D75"/>
    <w:rsid w:val="00115712"/>
    <w:rsid w:val="00116409"/>
    <w:rsid w:val="0012285F"/>
    <w:rsid w:val="0012335C"/>
    <w:rsid w:val="00123EDE"/>
    <w:rsid w:val="00124337"/>
    <w:rsid w:val="00126E20"/>
    <w:rsid w:val="00127A6E"/>
    <w:rsid w:val="00131E4F"/>
    <w:rsid w:val="001321C0"/>
    <w:rsid w:val="001334C6"/>
    <w:rsid w:val="00134E5C"/>
    <w:rsid w:val="00136F09"/>
    <w:rsid w:val="00137D81"/>
    <w:rsid w:val="00143477"/>
    <w:rsid w:val="00145EA1"/>
    <w:rsid w:val="00153577"/>
    <w:rsid w:val="00153D64"/>
    <w:rsid w:val="0015580E"/>
    <w:rsid w:val="00156CCD"/>
    <w:rsid w:val="001573ED"/>
    <w:rsid w:val="00162862"/>
    <w:rsid w:val="00162B3A"/>
    <w:rsid w:val="00162D92"/>
    <w:rsid w:val="00162FE1"/>
    <w:rsid w:val="00163224"/>
    <w:rsid w:val="00163278"/>
    <w:rsid w:val="0016722A"/>
    <w:rsid w:val="00170214"/>
    <w:rsid w:val="0017144D"/>
    <w:rsid w:val="00171855"/>
    <w:rsid w:val="00172B91"/>
    <w:rsid w:val="001730E3"/>
    <w:rsid w:val="001770F9"/>
    <w:rsid w:val="00182E3C"/>
    <w:rsid w:val="00185D9C"/>
    <w:rsid w:val="0018719A"/>
    <w:rsid w:val="0019232A"/>
    <w:rsid w:val="00192D8A"/>
    <w:rsid w:val="00195A84"/>
    <w:rsid w:val="00197880"/>
    <w:rsid w:val="001A110E"/>
    <w:rsid w:val="001A18A9"/>
    <w:rsid w:val="001A2CCB"/>
    <w:rsid w:val="001B0A5E"/>
    <w:rsid w:val="001B15AE"/>
    <w:rsid w:val="001B2EE4"/>
    <w:rsid w:val="001B2F36"/>
    <w:rsid w:val="001B78BC"/>
    <w:rsid w:val="001C0A2B"/>
    <w:rsid w:val="001C591F"/>
    <w:rsid w:val="001C7005"/>
    <w:rsid w:val="001D08FC"/>
    <w:rsid w:val="001D1E4B"/>
    <w:rsid w:val="001D3669"/>
    <w:rsid w:val="001D6D9C"/>
    <w:rsid w:val="001E01AB"/>
    <w:rsid w:val="001E0B4B"/>
    <w:rsid w:val="001E31D2"/>
    <w:rsid w:val="001E347B"/>
    <w:rsid w:val="001E6E12"/>
    <w:rsid w:val="001F0BFA"/>
    <w:rsid w:val="001F0DDA"/>
    <w:rsid w:val="001F0E58"/>
    <w:rsid w:val="001F7B9E"/>
    <w:rsid w:val="0020202F"/>
    <w:rsid w:val="0020318D"/>
    <w:rsid w:val="0020583B"/>
    <w:rsid w:val="0021003A"/>
    <w:rsid w:val="0021187E"/>
    <w:rsid w:val="00212B0C"/>
    <w:rsid w:val="00213FD8"/>
    <w:rsid w:val="00215E6B"/>
    <w:rsid w:val="00216B74"/>
    <w:rsid w:val="002213BC"/>
    <w:rsid w:val="002231BC"/>
    <w:rsid w:val="002234B0"/>
    <w:rsid w:val="002249BF"/>
    <w:rsid w:val="0022507A"/>
    <w:rsid w:val="00227C7C"/>
    <w:rsid w:val="00233E26"/>
    <w:rsid w:val="002347AD"/>
    <w:rsid w:val="00235506"/>
    <w:rsid w:val="00235630"/>
    <w:rsid w:val="00245309"/>
    <w:rsid w:val="00246059"/>
    <w:rsid w:val="00246B8E"/>
    <w:rsid w:val="00246C8D"/>
    <w:rsid w:val="002472BA"/>
    <w:rsid w:val="00250990"/>
    <w:rsid w:val="00257573"/>
    <w:rsid w:val="002607CF"/>
    <w:rsid w:val="0026105E"/>
    <w:rsid w:val="002610BE"/>
    <w:rsid w:val="00261685"/>
    <w:rsid w:val="00261883"/>
    <w:rsid w:val="00261B9B"/>
    <w:rsid w:val="00265062"/>
    <w:rsid w:val="0026518F"/>
    <w:rsid w:val="00266698"/>
    <w:rsid w:val="002666D6"/>
    <w:rsid w:val="00270926"/>
    <w:rsid w:val="00277543"/>
    <w:rsid w:val="00281538"/>
    <w:rsid w:val="00282802"/>
    <w:rsid w:val="00284BC4"/>
    <w:rsid w:val="00286E4A"/>
    <w:rsid w:val="0029068B"/>
    <w:rsid w:val="00290B38"/>
    <w:rsid w:val="002943A0"/>
    <w:rsid w:val="002952F4"/>
    <w:rsid w:val="00297FD6"/>
    <w:rsid w:val="002A1604"/>
    <w:rsid w:val="002A27E4"/>
    <w:rsid w:val="002A3E8B"/>
    <w:rsid w:val="002A3FCA"/>
    <w:rsid w:val="002A498F"/>
    <w:rsid w:val="002A509D"/>
    <w:rsid w:val="002A51AA"/>
    <w:rsid w:val="002A71F9"/>
    <w:rsid w:val="002A72CA"/>
    <w:rsid w:val="002B0393"/>
    <w:rsid w:val="002B28C5"/>
    <w:rsid w:val="002B3B88"/>
    <w:rsid w:val="002B401A"/>
    <w:rsid w:val="002B5001"/>
    <w:rsid w:val="002B6B34"/>
    <w:rsid w:val="002B6B80"/>
    <w:rsid w:val="002B7661"/>
    <w:rsid w:val="002C0F2D"/>
    <w:rsid w:val="002C39D6"/>
    <w:rsid w:val="002D3896"/>
    <w:rsid w:val="002D6E2C"/>
    <w:rsid w:val="002E0F09"/>
    <w:rsid w:val="002E13F0"/>
    <w:rsid w:val="002E270A"/>
    <w:rsid w:val="002E63D1"/>
    <w:rsid w:val="002E7AEA"/>
    <w:rsid w:val="002F1B8E"/>
    <w:rsid w:val="002F54D3"/>
    <w:rsid w:val="002F693F"/>
    <w:rsid w:val="00302DE5"/>
    <w:rsid w:val="00304F76"/>
    <w:rsid w:val="00305BC1"/>
    <w:rsid w:val="003065FA"/>
    <w:rsid w:val="003106AA"/>
    <w:rsid w:val="003109F0"/>
    <w:rsid w:val="00310F31"/>
    <w:rsid w:val="00311585"/>
    <w:rsid w:val="003120ED"/>
    <w:rsid w:val="0031445B"/>
    <w:rsid w:val="003149F5"/>
    <w:rsid w:val="00315972"/>
    <w:rsid w:val="003216D9"/>
    <w:rsid w:val="00324DB9"/>
    <w:rsid w:val="00326CFA"/>
    <w:rsid w:val="0033627B"/>
    <w:rsid w:val="00337C50"/>
    <w:rsid w:val="00342D41"/>
    <w:rsid w:val="003435D4"/>
    <w:rsid w:val="00346E91"/>
    <w:rsid w:val="00347588"/>
    <w:rsid w:val="0035302E"/>
    <w:rsid w:val="00353952"/>
    <w:rsid w:val="003539D5"/>
    <w:rsid w:val="00354B2F"/>
    <w:rsid w:val="003563BD"/>
    <w:rsid w:val="00366FA9"/>
    <w:rsid w:val="0037003C"/>
    <w:rsid w:val="00370A06"/>
    <w:rsid w:val="00371783"/>
    <w:rsid w:val="00373EC2"/>
    <w:rsid w:val="003769CE"/>
    <w:rsid w:val="00376A68"/>
    <w:rsid w:val="00376ADF"/>
    <w:rsid w:val="003800C5"/>
    <w:rsid w:val="00381048"/>
    <w:rsid w:val="00383C25"/>
    <w:rsid w:val="00384241"/>
    <w:rsid w:val="00384630"/>
    <w:rsid w:val="00387839"/>
    <w:rsid w:val="0038799F"/>
    <w:rsid w:val="00390887"/>
    <w:rsid w:val="00391521"/>
    <w:rsid w:val="003949FC"/>
    <w:rsid w:val="00394CF2"/>
    <w:rsid w:val="00396307"/>
    <w:rsid w:val="00397845"/>
    <w:rsid w:val="00397870"/>
    <w:rsid w:val="003979E0"/>
    <w:rsid w:val="003A252A"/>
    <w:rsid w:val="003A47E5"/>
    <w:rsid w:val="003A5749"/>
    <w:rsid w:val="003A61DD"/>
    <w:rsid w:val="003A6264"/>
    <w:rsid w:val="003A73C4"/>
    <w:rsid w:val="003A7B32"/>
    <w:rsid w:val="003B0171"/>
    <w:rsid w:val="003B0554"/>
    <w:rsid w:val="003B26AA"/>
    <w:rsid w:val="003B35D0"/>
    <w:rsid w:val="003B367D"/>
    <w:rsid w:val="003B4829"/>
    <w:rsid w:val="003C03A8"/>
    <w:rsid w:val="003C2B76"/>
    <w:rsid w:val="003C3ADD"/>
    <w:rsid w:val="003C6789"/>
    <w:rsid w:val="003C76F2"/>
    <w:rsid w:val="003C78DF"/>
    <w:rsid w:val="003D2D3F"/>
    <w:rsid w:val="003D5F14"/>
    <w:rsid w:val="003D7536"/>
    <w:rsid w:val="003E192B"/>
    <w:rsid w:val="003E507C"/>
    <w:rsid w:val="003E50B9"/>
    <w:rsid w:val="003E66EA"/>
    <w:rsid w:val="003E6EA2"/>
    <w:rsid w:val="003F17E5"/>
    <w:rsid w:val="003F44B0"/>
    <w:rsid w:val="003F5C3F"/>
    <w:rsid w:val="003F63F0"/>
    <w:rsid w:val="003F7242"/>
    <w:rsid w:val="00401061"/>
    <w:rsid w:val="004013DC"/>
    <w:rsid w:val="004024BF"/>
    <w:rsid w:val="00404611"/>
    <w:rsid w:val="00404758"/>
    <w:rsid w:val="00405A0E"/>
    <w:rsid w:val="004113F4"/>
    <w:rsid w:val="004127DB"/>
    <w:rsid w:val="0041744D"/>
    <w:rsid w:val="0042272E"/>
    <w:rsid w:val="00427B53"/>
    <w:rsid w:val="00427CCF"/>
    <w:rsid w:val="00430291"/>
    <w:rsid w:val="00430CC7"/>
    <w:rsid w:val="004327E3"/>
    <w:rsid w:val="00433662"/>
    <w:rsid w:val="00433EC7"/>
    <w:rsid w:val="00435735"/>
    <w:rsid w:val="0044225B"/>
    <w:rsid w:val="004473BC"/>
    <w:rsid w:val="00450118"/>
    <w:rsid w:val="00450A66"/>
    <w:rsid w:val="00457506"/>
    <w:rsid w:val="00460FFC"/>
    <w:rsid w:val="00461437"/>
    <w:rsid w:val="00461D18"/>
    <w:rsid w:val="0046794A"/>
    <w:rsid w:val="0047291B"/>
    <w:rsid w:val="0047470E"/>
    <w:rsid w:val="00474779"/>
    <w:rsid w:val="0047497F"/>
    <w:rsid w:val="00474B7A"/>
    <w:rsid w:val="00474E08"/>
    <w:rsid w:val="004760BB"/>
    <w:rsid w:val="004803BF"/>
    <w:rsid w:val="004811AC"/>
    <w:rsid w:val="00486873"/>
    <w:rsid w:val="004904A3"/>
    <w:rsid w:val="00492B70"/>
    <w:rsid w:val="00493FBF"/>
    <w:rsid w:val="004A1BEE"/>
    <w:rsid w:val="004A5444"/>
    <w:rsid w:val="004B0D75"/>
    <w:rsid w:val="004B41D2"/>
    <w:rsid w:val="004B653D"/>
    <w:rsid w:val="004C0261"/>
    <w:rsid w:val="004C2DED"/>
    <w:rsid w:val="004C3004"/>
    <w:rsid w:val="004C6074"/>
    <w:rsid w:val="004C75F3"/>
    <w:rsid w:val="004D29ED"/>
    <w:rsid w:val="004D3BCE"/>
    <w:rsid w:val="004D6CCF"/>
    <w:rsid w:val="004D7339"/>
    <w:rsid w:val="004D7710"/>
    <w:rsid w:val="004E3DAD"/>
    <w:rsid w:val="004E6901"/>
    <w:rsid w:val="004E7B84"/>
    <w:rsid w:val="004F3893"/>
    <w:rsid w:val="004F665A"/>
    <w:rsid w:val="004F7A4E"/>
    <w:rsid w:val="004F7C46"/>
    <w:rsid w:val="005008D8"/>
    <w:rsid w:val="005025A7"/>
    <w:rsid w:val="00510BB2"/>
    <w:rsid w:val="00517169"/>
    <w:rsid w:val="005200A8"/>
    <w:rsid w:val="00523966"/>
    <w:rsid w:val="00523C4E"/>
    <w:rsid w:val="00524A26"/>
    <w:rsid w:val="00525310"/>
    <w:rsid w:val="00530A35"/>
    <w:rsid w:val="005310A7"/>
    <w:rsid w:val="0053117D"/>
    <w:rsid w:val="00533A6E"/>
    <w:rsid w:val="00536D71"/>
    <w:rsid w:val="005378F3"/>
    <w:rsid w:val="00541233"/>
    <w:rsid w:val="005416F7"/>
    <w:rsid w:val="00541B3A"/>
    <w:rsid w:val="005426CF"/>
    <w:rsid w:val="00542F4F"/>
    <w:rsid w:val="0054354A"/>
    <w:rsid w:val="005465BB"/>
    <w:rsid w:val="00546D70"/>
    <w:rsid w:val="0055385B"/>
    <w:rsid w:val="00556DB7"/>
    <w:rsid w:val="005575A7"/>
    <w:rsid w:val="005615FF"/>
    <w:rsid w:val="005642F8"/>
    <w:rsid w:val="00571650"/>
    <w:rsid w:val="00571EC1"/>
    <w:rsid w:val="005742D5"/>
    <w:rsid w:val="005746EC"/>
    <w:rsid w:val="0057619B"/>
    <w:rsid w:val="00577727"/>
    <w:rsid w:val="00577E6F"/>
    <w:rsid w:val="005843C1"/>
    <w:rsid w:val="00585646"/>
    <w:rsid w:val="005902D8"/>
    <w:rsid w:val="0059133B"/>
    <w:rsid w:val="00591B71"/>
    <w:rsid w:val="005930E9"/>
    <w:rsid w:val="005974E1"/>
    <w:rsid w:val="005A11D4"/>
    <w:rsid w:val="005A5534"/>
    <w:rsid w:val="005A63F7"/>
    <w:rsid w:val="005A749A"/>
    <w:rsid w:val="005A7F29"/>
    <w:rsid w:val="005B035D"/>
    <w:rsid w:val="005B2788"/>
    <w:rsid w:val="005B2D20"/>
    <w:rsid w:val="005C17B1"/>
    <w:rsid w:val="005C22CA"/>
    <w:rsid w:val="005C360B"/>
    <w:rsid w:val="005C7557"/>
    <w:rsid w:val="005D30C6"/>
    <w:rsid w:val="005D44F9"/>
    <w:rsid w:val="005D4CC0"/>
    <w:rsid w:val="005D6B36"/>
    <w:rsid w:val="005E045D"/>
    <w:rsid w:val="005E0481"/>
    <w:rsid w:val="005E0604"/>
    <w:rsid w:val="005E060D"/>
    <w:rsid w:val="005E0867"/>
    <w:rsid w:val="005E1B33"/>
    <w:rsid w:val="005E3A2B"/>
    <w:rsid w:val="005E3AEF"/>
    <w:rsid w:val="005E3B8B"/>
    <w:rsid w:val="005E5B0C"/>
    <w:rsid w:val="005E7F21"/>
    <w:rsid w:val="005F1B56"/>
    <w:rsid w:val="005F397A"/>
    <w:rsid w:val="005F5CC8"/>
    <w:rsid w:val="00606859"/>
    <w:rsid w:val="00610243"/>
    <w:rsid w:val="00610933"/>
    <w:rsid w:val="00612F7D"/>
    <w:rsid w:val="006173AF"/>
    <w:rsid w:val="00620637"/>
    <w:rsid w:val="00620AFA"/>
    <w:rsid w:val="00620D47"/>
    <w:rsid w:val="006215FF"/>
    <w:rsid w:val="0062250D"/>
    <w:rsid w:val="006235C9"/>
    <w:rsid w:val="0062514D"/>
    <w:rsid w:val="00637CAC"/>
    <w:rsid w:val="00640AB2"/>
    <w:rsid w:val="00643E1B"/>
    <w:rsid w:val="00652A23"/>
    <w:rsid w:val="00655253"/>
    <w:rsid w:val="00655FF9"/>
    <w:rsid w:val="00656D65"/>
    <w:rsid w:val="00657464"/>
    <w:rsid w:val="00657BCA"/>
    <w:rsid w:val="00662848"/>
    <w:rsid w:val="00663657"/>
    <w:rsid w:val="0066529F"/>
    <w:rsid w:val="00667A20"/>
    <w:rsid w:val="00672002"/>
    <w:rsid w:val="00672255"/>
    <w:rsid w:val="00677EA9"/>
    <w:rsid w:val="00680AC6"/>
    <w:rsid w:val="00680B2F"/>
    <w:rsid w:val="00680B49"/>
    <w:rsid w:val="00683204"/>
    <w:rsid w:val="006839FD"/>
    <w:rsid w:val="006855C3"/>
    <w:rsid w:val="00690E4F"/>
    <w:rsid w:val="006921C3"/>
    <w:rsid w:val="006938DA"/>
    <w:rsid w:val="0069421B"/>
    <w:rsid w:val="00694A42"/>
    <w:rsid w:val="00694AF6"/>
    <w:rsid w:val="00695D92"/>
    <w:rsid w:val="006A01A8"/>
    <w:rsid w:val="006A05F1"/>
    <w:rsid w:val="006A083F"/>
    <w:rsid w:val="006A1EDC"/>
    <w:rsid w:val="006A47D0"/>
    <w:rsid w:val="006A5838"/>
    <w:rsid w:val="006A5CBB"/>
    <w:rsid w:val="006A765B"/>
    <w:rsid w:val="006A7CD6"/>
    <w:rsid w:val="006B033A"/>
    <w:rsid w:val="006B064E"/>
    <w:rsid w:val="006B0816"/>
    <w:rsid w:val="006B0E04"/>
    <w:rsid w:val="006B2441"/>
    <w:rsid w:val="006B2E33"/>
    <w:rsid w:val="006B3266"/>
    <w:rsid w:val="006C0AFC"/>
    <w:rsid w:val="006C38AC"/>
    <w:rsid w:val="006C46F0"/>
    <w:rsid w:val="006C479E"/>
    <w:rsid w:val="006D1D35"/>
    <w:rsid w:val="006D1D45"/>
    <w:rsid w:val="006D354B"/>
    <w:rsid w:val="006D6BC1"/>
    <w:rsid w:val="006E7A2F"/>
    <w:rsid w:val="006F0235"/>
    <w:rsid w:val="006F24EC"/>
    <w:rsid w:val="006F2B65"/>
    <w:rsid w:val="006F49A2"/>
    <w:rsid w:val="006F68A4"/>
    <w:rsid w:val="006F78E9"/>
    <w:rsid w:val="00700205"/>
    <w:rsid w:val="00701FD9"/>
    <w:rsid w:val="007028C4"/>
    <w:rsid w:val="00705A7F"/>
    <w:rsid w:val="007064E3"/>
    <w:rsid w:val="00707B13"/>
    <w:rsid w:val="00707B19"/>
    <w:rsid w:val="00721E4C"/>
    <w:rsid w:val="00722111"/>
    <w:rsid w:val="00723C2A"/>
    <w:rsid w:val="00726A62"/>
    <w:rsid w:val="00732050"/>
    <w:rsid w:val="00732B81"/>
    <w:rsid w:val="00732C1D"/>
    <w:rsid w:val="00733BC2"/>
    <w:rsid w:val="00733C84"/>
    <w:rsid w:val="00734156"/>
    <w:rsid w:val="00734A2D"/>
    <w:rsid w:val="007356E2"/>
    <w:rsid w:val="00735AF8"/>
    <w:rsid w:val="007415BC"/>
    <w:rsid w:val="00742678"/>
    <w:rsid w:val="00745D49"/>
    <w:rsid w:val="00745FFA"/>
    <w:rsid w:val="00746D3C"/>
    <w:rsid w:val="00746EA8"/>
    <w:rsid w:val="0075054D"/>
    <w:rsid w:val="00754463"/>
    <w:rsid w:val="00755CD9"/>
    <w:rsid w:val="00757167"/>
    <w:rsid w:val="00757CD5"/>
    <w:rsid w:val="00761928"/>
    <w:rsid w:val="007636A3"/>
    <w:rsid w:val="00764122"/>
    <w:rsid w:val="0076758A"/>
    <w:rsid w:val="0077006F"/>
    <w:rsid w:val="007728D7"/>
    <w:rsid w:val="007735CB"/>
    <w:rsid w:val="007769A3"/>
    <w:rsid w:val="00776E50"/>
    <w:rsid w:val="00777237"/>
    <w:rsid w:val="00780B07"/>
    <w:rsid w:val="00786561"/>
    <w:rsid w:val="00787373"/>
    <w:rsid w:val="007907FD"/>
    <w:rsid w:val="00791166"/>
    <w:rsid w:val="00793957"/>
    <w:rsid w:val="00793D21"/>
    <w:rsid w:val="00794057"/>
    <w:rsid w:val="0079542D"/>
    <w:rsid w:val="0079792F"/>
    <w:rsid w:val="007A02E8"/>
    <w:rsid w:val="007A0AE1"/>
    <w:rsid w:val="007A61B6"/>
    <w:rsid w:val="007A7308"/>
    <w:rsid w:val="007A7B2A"/>
    <w:rsid w:val="007B0B22"/>
    <w:rsid w:val="007B1FB6"/>
    <w:rsid w:val="007B6EEB"/>
    <w:rsid w:val="007B70F9"/>
    <w:rsid w:val="007B7D14"/>
    <w:rsid w:val="007B7F1D"/>
    <w:rsid w:val="007C318E"/>
    <w:rsid w:val="007C36C5"/>
    <w:rsid w:val="007C62AB"/>
    <w:rsid w:val="007C7DD4"/>
    <w:rsid w:val="007D06C1"/>
    <w:rsid w:val="007D0C18"/>
    <w:rsid w:val="007D1529"/>
    <w:rsid w:val="007D4E22"/>
    <w:rsid w:val="007D5309"/>
    <w:rsid w:val="007D75BD"/>
    <w:rsid w:val="007D774D"/>
    <w:rsid w:val="007D7A23"/>
    <w:rsid w:val="007D7AB3"/>
    <w:rsid w:val="007D7DAE"/>
    <w:rsid w:val="007E1238"/>
    <w:rsid w:val="007E4A4E"/>
    <w:rsid w:val="007E590D"/>
    <w:rsid w:val="007E5B68"/>
    <w:rsid w:val="007F0E23"/>
    <w:rsid w:val="007F25B6"/>
    <w:rsid w:val="007F3147"/>
    <w:rsid w:val="007F6FF9"/>
    <w:rsid w:val="007F7A53"/>
    <w:rsid w:val="0080029F"/>
    <w:rsid w:val="008005F3"/>
    <w:rsid w:val="00800BC2"/>
    <w:rsid w:val="00804227"/>
    <w:rsid w:val="008061FC"/>
    <w:rsid w:val="008118D7"/>
    <w:rsid w:val="00813CFF"/>
    <w:rsid w:val="008151B3"/>
    <w:rsid w:val="00816952"/>
    <w:rsid w:val="00816C15"/>
    <w:rsid w:val="008221D2"/>
    <w:rsid w:val="0082221E"/>
    <w:rsid w:val="0082313D"/>
    <w:rsid w:val="00823618"/>
    <w:rsid w:val="00824785"/>
    <w:rsid w:val="00825B91"/>
    <w:rsid w:val="008261BC"/>
    <w:rsid w:val="0083132A"/>
    <w:rsid w:val="00832D18"/>
    <w:rsid w:val="00833CF8"/>
    <w:rsid w:val="00840B64"/>
    <w:rsid w:val="00853621"/>
    <w:rsid w:val="00853F50"/>
    <w:rsid w:val="00855471"/>
    <w:rsid w:val="008562F8"/>
    <w:rsid w:val="0086553E"/>
    <w:rsid w:val="0086792C"/>
    <w:rsid w:val="00873493"/>
    <w:rsid w:val="008741AA"/>
    <w:rsid w:val="008750D7"/>
    <w:rsid w:val="00876D05"/>
    <w:rsid w:val="00877476"/>
    <w:rsid w:val="00881418"/>
    <w:rsid w:val="00883D28"/>
    <w:rsid w:val="00885653"/>
    <w:rsid w:val="00885BF0"/>
    <w:rsid w:val="00887CE9"/>
    <w:rsid w:val="00890B39"/>
    <w:rsid w:val="0089213F"/>
    <w:rsid w:val="00893CD6"/>
    <w:rsid w:val="008941DA"/>
    <w:rsid w:val="00894C40"/>
    <w:rsid w:val="008A0D23"/>
    <w:rsid w:val="008A19DF"/>
    <w:rsid w:val="008A2017"/>
    <w:rsid w:val="008A27FC"/>
    <w:rsid w:val="008A4EB2"/>
    <w:rsid w:val="008A63FD"/>
    <w:rsid w:val="008A7D49"/>
    <w:rsid w:val="008B084A"/>
    <w:rsid w:val="008B0986"/>
    <w:rsid w:val="008B171D"/>
    <w:rsid w:val="008B3C56"/>
    <w:rsid w:val="008B4A73"/>
    <w:rsid w:val="008B66BB"/>
    <w:rsid w:val="008B677B"/>
    <w:rsid w:val="008B7725"/>
    <w:rsid w:val="008C00AE"/>
    <w:rsid w:val="008C0EF0"/>
    <w:rsid w:val="008C14C4"/>
    <w:rsid w:val="008C1927"/>
    <w:rsid w:val="008C1BBA"/>
    <w:rsid w:val="008C2E0C"/>
    <w:rsid w:val="008C505F"/>
    <w:rsid w:val="008C6B5C"/>
    <w:rsid w:val="008C6FFA"/>
    <w:rsid w:val="008D1F44"/>
    <w:rsid w:val="008D3054"/>
    <w:rsid w:val="008D32D5"/>
    <w:rsid w:val="008D420A"/>
    <w:rsid w:val="008D5888"/>
    <w:rsid w:val="008D6314"/>
    <w:rsid w:val="008D6EB6"/>
    <w:rsid w:val="008E26DF"/>
    <w:rsid w:val="008E660D"/>
    <w:rsid w:val="008E6880"/>
    <w:rsid w:val="008E6F80"/>
    <w:rsid w:val="008F085E"/>
    <w:rsid w:val="008F101F"/>
    <w:rsid w:val="008F2D2E"/>
    <w:rsid w:val="009001E0"/>
    <w:rsid w:val="00901358"/>
    <w:rsid w:val="0090718D"/>
    <w:rsid w:val="00907C35"/>
    <w:rsid w:val="00907C49"/>
    <w:rsid w:val="009142D6"/>
    <w:rsid w:val="0091466F"/>
    <w:rsid w:val="00917A3E"/>
    <w:rsid w:val="009243A5"/>
    <w:rsid w:val="00924543"/>
    <w:rsid w:val="00925481"/>
    <w:rsid w:val="00925645"/>
    <w:rsid w:val="0092678C"/>
    <w:rsid w:val="00927626"/>
    <w:rsid w:val="00930D70"/>
    <w:rsid w:val="00932043"/>
    <w:rsid w:val="00932204"/>
    <w:rsid w:val="0093277A"/>
    <w:rsid w:val="00933A5C"/>
    <w:rsid w:val="009356BC"/>
    <w:rsid w:val="0094088E"/>
    <w:rsid w:val="0094220F"/>
    <w:rsid w:val="00943515"/>
    <w:rsid w:val="00943EEA"/>
    <w:rsid w:val="009450DE"/>
    <w:rsid w:val="00946D3C"/>
    <w:rsid w:val="009472CE"/>
    <w:rsid w:val="00947E5A"/>
    <w:rsid w:val="00950B3E"/>
    <w:rsid w:val="00953928"/>
    <w:rsid w:val="0095457C"/>
    <w:rsid w:val="00956896"/>
    <w:rsid w:val="00957F01"/>
    <w:rsid w:val="0096011A"/>
    <w:rsid w:val="00960996"/>
    <w:rsid w:val="00961021"/>
    <w:rsid w:val="00963E41"/>
    <w:rsid w:val="00964666"/>
    <w:rsid w:val="0096534B"/>
    <w:rsid w:val="00965778"/>
    <w:rsid w:val="00965D31"/>
    <w:rsid w:val="0096621D"/>
    <w:rsid w:val="00973361"/>
    <w:rsid w:val="009746B8"/>
    <w:rsid w:val="00980067"/>
    <w:rsid w:val="00980B17"/>
    <w:rsid w:val="009817FB"/>
    <w:rsid w:val="00981A4E"/>
    <w:rsid w:val="00982B3E"/>
    <w:rsid w:val="00984B9D"/>
    <w:rsid w:val="009854E9"/>
    <w:rsid w:val="00987448"/>
    <w:rsid w:val="009900B5"/>
    <w:rsid w:val="0099105D"/>
    <w:rsid w:val="009912CC"/>
    <w:rsid w:val="00991C46"/>
    <w:rsid w:val="00997711"/>
    <w:rsid w:val="009A014E"/>
    <w:rsid w:val="009A100F"/>
    <w:rsid w:val="009A158D"/>
    <w:rsid w:val="009A4AFA"/>
    <w:rsid w:val="009A5C08"/>
    <w:rsid w:val="009A5FAD"/>
    <w:rsid w:val="009A6921"/>
    <w:rsid w:val="009A6C70"/>
    <w:rsid w:val="009B02AF"/>
    <w:rsid w:val="009B1575"/>
    <w:rsid w:val="009B1D4B"/>
    <w:rsid w:val="009B27C1"/>
    <w:rsid w:val="009B3292"/>
    <w:rsid w:val="009B350C"/>
    <w:rsid w:val="009B397E"/>
    <w:rsid w:val="009B4D85"/>
    <w:rsid w:val="009B4D9F"/>
    <w:rsid w:val="009B5D33"/>
    <w:rsid w:val="009B770B"/>
    <w:rsid w:val="009C0F4F"/>
    <w:rsid w:val="009C379B"/>
    <w:rsid w:val="009C659F"/>
    <w:rsid w:val="009C795D"/>
    <w:rsid w:val="009D0590"/>
    <w:rsid w:val="009D0EB0"/>
    <w:rsid w:val="009D1714"/>
    <w:rsid w:val="009D2B8C"/>
    <w:rsid w:val="009D4C96"/>
    <w:rsid w:val="009D4CD4"/>
    <w:rsid w:val="009D6BE7"/>
    <w:rsid w:val="009D7746"/>
    <w:rsid w:val="009D7B89"/>
    <w:rsid w:val="009E0884"/>
    <w:rsid w:val="009E71BB"/>
    <w:rsid w:val="009E72F2"/>
    <w:rsid w:val="009E7AE0"/>
    <w:rsid w:val="009F1248"/>
    <w:rsid w:val="009F3155"/>
    <w:rsid w:val="009F3378"/>
    <w:rsid w:val="009F43FD"/>
    <w:rsid w:val="009F6E71"/>
    <w:rsid w:val="009F7752"/>
    <w:rsid w:val="00A0054C"/>
    <w:rsid w:val="00A02BC7"/>
    <w:rsid w:val="00A04EE4"/>
    <w:rsid w:val="00A07338"/>
    <w:rsid w:val="00A12282"/>
    <w:rsid w:val="00A12484"/>
    <w:rsid w:val="00A15483"/>
    <w:rsid w:val="00A163B7"/>
    <w:rsid w:val="00A17064"/>
    <w:rsid w:val="00A1776A"/>
    <w:rsid w:val="00A21019"/>
    <w:rsid w:val="00A21353"/>
    <w:rsid w:val="00A25C6C"/>
    <w:rsid w:val="00A25EEB"/>
    <w:rsid w:val="00A27A06"/>
    <w:rsid w:val="00A301D3"/>
    <w:rsid w:val="00A30DC9"/>
    <w:rsid w:val="00A3126C"/>
    <w:rsid w:val="00A3182B"/>
    <w:rsid w:val="00A3209C"/>
    <w:rsid w:val="00A32AFC"/>
    <w:rsid w:val="00A352E5"/>
    <w:rsid w:val="00A36B6F"/>
    <w:rsid w:val="00A40AE4"/>
    <w:rsid w:val="00A41768"/>
    <w:rsid w:val="00A42CCB"/>
    <w:rsid w:val="00A43121"/>
    <w:rsid w:val="00A47278"/>
    <w:rsid w:val="00A5142F"/>
    <w:rsid w:val="00A61332"/>
    <w:rsid w:val="00A6438D"/>
    <w:rsid w:val="00A65928"/>
    <w:rsid w:val="00A66AC7"/>
    <w:rsid w:val="00A6722E"/>
    <w:rsid w:val="00A67A9D"/>
    <w:rsid w:val="00A70463"/>
    <w:rsid w:val="00A71D57"/>
    <w:rsid w:val="00A73AF3"/>
    <w:rsid w:val="00A743CF"/>
    <w:rsid w:val="00A759CB"/>
    <w:rsid w:val="00A75FF0"/>
    <w:rsid w:val="00A77AE5"/>
    <w:rsid w:val="00A82C74"/>
    <w:rsid w:val="00A830A2"/>
    <w:rsid w:val="00A83EBE"/>
    <w:rsid w:val="00A846D9"/>
    <w:rsid w:val="00A848F5"/>
    <w:rsid w:val="00A84BFE"/>
    <w:rsid w:val="00A84DC2"/>
    <w:rsid w:val="00A856A5"/>
    <w:rsid w:val="00A9128C"/>
    <w:rsid w:val="00A928DB"/>
    <w:rsid w:val="00A93D74"/>
    <w:rsid w:val="00A9611E"/>
    <w:rsid w:val="00AA3635"/>
    <w:rsid w:val="00AA37DB"/>
    <w:rsid w:val="00AB1FFD"/>
    <w:rsid w:val="00AB6D9B"/>
    <w:rsid w:val="00AB6E8A"/>
    <w:rsid w:val="00AB7276"/>
    <w:rsid w:val="00AB7732"/>
    <w:rsid w:val="00AC02D6"/>
    <w:rsid w:val="00AC1776"/>
    <w:rsid w:val="00AC1F67"/>
    <w:rsid w:val="00AC3946"/>
    <w:rsid w:val="00AC41CC"/>
    <w:rsid w:val="00AC44B4"/>
    <w:rsid w:val="00AC548A"/>
    <w:rsid w:val="00AC66BA"/>
    <w:rsid w:val="00AD2821"/>
    <w:rsid w:val="00AD48F2"/>
    <w:rsid w:val="00AD55F4"/>
    <w:rsid w:val="00AE065F"/>
    <w:rsid w:val="00AE18C3"/>
    <w:rsid w:val="00AE2BC0"/>
    <w:rsid w:val="00AE3C52"/>
    <w:rsid w:val="00AF3F1A"/>
    <w:rsid w:val="00AF63EC"/>
    <w:rsid w:val="00AF6B0E"/>
    <w:rsid w:val="00B00C60"/>
    <w:rsid w:val="00B02F7B"/>
    <w:rsid w:val="00B0384E"/>
    <w:rsid w:val="00B05A51"/>
    <w:rsid w:val="00B06298"/>
    <w:rsid w:val="00B07213"/>
    <w:rsid w:val="00B1131B"/>
    <w:rsid w:val="00B13335"/>
    <w:rsid w:val="00B139DD"/>
    <w:rsid w:val="00B13CF0"/>
    <w:rsid w:val="00B15C27"/>
    <w:rsid w:val="00B1643D"/>
    <w:rsid w:val="00B16C3E"/>
    <w:rsid w:val="00B2561E"/>
    <w:rsid w:val="00B27ECA"/>
    <w:rsid w:val="00B30330"/>
    <w:rsid w:val="00B308F5"/>
    <w:rsid w:val="00B3097A"/>
    <w:rsid w:val="00B34CC7"/>
    <w:rsid w:val="00B35862"/>
    <w:rsid w:val="00B3649E"/>
    <w:rsid w:val="00B406F1"/>
    <w:rsid w:val="00B4080C"/>
    <w:rsid w:val="00B40BAB"/>
    <w:rsid w:val="00B46EDA"/>
    <w:rsid w:val="00B475ED"/>
    <w:rsid w:val="00B52A56"/>
    <w:rsid w:val="00B555E8"/>
    <w:rsid w:val="00B615D9"/>
    <w:rsid w:val="00B62474"/>
    <w:rsid w:val="00B639D1"/>
    <w:rsid w:val="00B640A6"/>
    <w:rsid w:val="00B64829"/>
    <w:rsid w:val="00B6565A"/>
    <w:rsid w:val="00B66063"/>
    <w:rsid w:val="00B66800"/>
    <w:rsid w:val="00B66BA4"/>
    <w:rsid w:val="00B72A18"/>
    <w:rsid w:val="00B72EB5"/>
    <w:rsid w:val="00B73566"/>
    <w:rsid w:val="00B7470F"/>
    <w:rsid w:val="00B76695"/>
    <w:rsid w:val="00B76EEF"/>
    <w:rsid w:val="00B81BA4"/>
    <w:rsid w:val="00B83195"/>
    <w:rsid w:val="00B8416A"/>
    <w:rsid w:val="00B851E3"/>
    <w:rsid w:val="00B865C9"/>
    <w:rsid w:val="00B9184E"/>
    <w:rsid w:val="00B91A30"/>
    <w:rsid w:val="00B93437"/>
    <w:rsid w:val="00B944F9"/>
    <w:rsid w:val="00B9484C"/>
    <w:rsid w:val="00B95330"/>
    <w:rsid w:val="00B963EB"/>
    <w:rsid w:val="00BA301C"/>
    <w:rsid w:val="00BA78D2"/>
    <w:rsid w:val="00BB4364"/>
    <w:rsid w:val="00BB4D88"/>
    <w:rsid w:val="00BB7188"/>
    <w:rsid w:val="00BC1C49"/>
    <w:rsid w:val="00BC728D"/>
    <w:rsid w:val="00BD162C"/>
    <w:rsid w:val="00BD3C3B"/>
    <w:rsid w:val="00BD5F60"/>
    <w:rsid w:val="00BD6E2C"/>
    <w:rsid w:val="00BE224A"/>
    <w:rsid w:val="00BE6DF3"/>
    <w:rsid w:val="00BF013E"/>
    <w:rsid w:val="00BF09E6"/>
    <w:rsid w:val="00BF0B57"/>
    <w:rsid w:val="00BF180F"/>
    <w:rsid w:val="00BF1C78"/>
    <w:rsid w:val="00BF28A8"/>
    <w:rsid w:val="00BF35D5"/>
    <w:rsid w:val="00BF417B"/>
    <w:rsid w:val="00C025FD"/>
    <w:rsid w:val="00C04B70"/>
    <w:rsid w:val="00C05D9F"/>
    <w:rsid w:val="00C0624C"/>
    <w:rsid w:val="00C07E29"/>
    <w:rsid w:val="00C10CA1"/>
    <w:rsid w:val="00C12287"/>
    <w:rsid w:val="00C1321C"/>
    <w:rsid w:val="00C1598E"/>
    <w:rsid w:val="00C15DDA"/>
    <w:rsid w:val="00C177C7"/>
    <w:rsid w:val="00C2315A"/>
    <w:rsid w:val="00C24DDF"/>
    <w:rsid w:val="00C257FC"/>
    <w:rsid w:val="00C258A0"/>
    <w:rsid w:val="00C334DD"/>
    <w:rsid w:val="00C33FE6"/>
    <w:rsid w:val="00C3653C"/>
    <w:rsid w:val="00C4079C"/>
    <w:rsid w:val="00C418A5"/>
    <w:rsid w:val="00C42CE0"/>
    <w:rsid w:val="00C42EEF"/>
    <w:rsid w:val="00C44D18"/>
    <w:rsid w:val="00C45BF3"/>
    <w:rsid w:val="00C46281"/>
    <w:rsid w:val="00C46B9E"/>
    <w:rsid w:val="00C53770"/>
    <w:rsid w:val="00C54D55"/>
    <w:rsid w:val="00C55B2C"/>
    <w:rsid w:val="00C56891"/>
    <w:rsid w:val="00C613BF"/>
    <w:rsid w:val="00C62415"/>
    <w:rsid w:val="00C63541"/>
    <w:rsid w:val="00C63E65"/>
    <w:rsid w:val="00C65642"/>
    <w:rsid w:val="00C72146"/>
    <w:rsid w:val="00C737B4"/>
    <w:rsid w:val="00C73EBA"/>
    <w:rsid w:val="00C75C5E"/>
    <w:rsid w:val="00C821EA"/>
    <w:rsid w:val="00C862BA"/>
    <w:rsid w:val="00C87905"/>
    <w:rsid w:val="00C87C95"/>
    <w:rsid w:val="00C90240"/>
    <w:rsid w:val="00C92D71"/>
    <w:rsid w:val="00C93964"/>
    <w:rsid w:val="00C939E4"/>
    <w:rsid w:val="00C966EB"/>
    <w:rsid w:val="00C97D17"/>
    <w:rsid w:val="00CA4FBB"/>
    <w:rsid w:val="00CA6AC2"/>
    <w:rsid w:val="00CA725E"/>
    <w:rsid w:val="00CA7DBA"/>
    <w:rsid w:val="00CB0959"/>
    <w:rsid w:val="00CB54AB"/>
    <w:rsid w:val="00CB6BD1"/>
    <w:rsid w:val="00CC0C99"/>
    <w:rsid w:val="00CC13C0"/>
    <w:rsid w:val="00CC17C0"/>
    <w:rsid w:val="00CC20C7"/>
    <w:rsid w:val="00CC2624"/>
    <w:rsid w:val="00CC39D9"/>
    <w:rsid w:val="00CC4313"/>
    <w:rsid w:val="00CD0A7C"/>
    <w:rsid w:val="00CD1DA0"/>
    <w:rsid w:val="00CD36A4"/>
    <w:rsid w:val="00CD3857"/>
    <w:rsid w:val="00CD4C0E"/>
    <w:rsid w:val="00CD69CE"/>
    <w:rsid w:val="00CD7481"/>
    <w:rsid w:val="00CD79E9"/>
    <w:rsid w:val="00CD7BC5"/>
    <w:rsid w:val="00CE012F"/>
    <w:rsid w:val="00CE4ABC"/>
    <w:rsid w:val="00CE6D3C"/>
    <w:rsid w:val="00CE75B2"/>
    <w:rsid w:val="00CF2908"/>
    <w:rsid w:val="00CF2B86"/>
    <w:rsid w:val="00CF3B2F"/>
    <w:rsid w:val="00CF75E8"/>
    <w:rsid w:val="00CF7988"/>
    <w:rsid w:val="00D10EEB"/>
    <w:rsid w:val="00D123FB"/>
    <w:rsid w:val="00D12BA4"/>
    <w:rsid w:val="00D1310C"/>
    <w:rsid w:val="00D14EEE"/>
    <w:rsid w:val="00D17192"/>
    <w:rsid w:val="00D17802"/>
    <w:rsid w:val="00D22135"/>
    <w:rsid w:val="00D2375E"/>
    <w:rsid w:val="00D254D6"/>
    <w:rsid w:val="00D25965"/>
    <w:rsid w:val="00D25F82"/>
    <w:rsid w:val="00D25FAE"/>
    <w:rsid w:val="00D26839"/>
    <w:rsid w:val="00D26E30"/>
    <w:rsid w:val="00D27EC3"/>
    <w:rsid w:val="00D32F3D"/>
    <w:rsid w:val="00D33A4B"/>
    <w:rsid w:val="00D3498F"/>
    <w:rsid w:val="00D35233"/>
    <w:rsid w:val="00D37837"/>
    <w:rsid w:val="00D37874"/>
    <w:rsid w:val="00D41758"/>
    <w:rsid w:val="00D41950"/>
    <w:rsid w:val="00D44B63"/>
    <w:rsid w:val="00D4796F"/>
    <w:rsid w:val="00D51031"/>
    <w:rsid w:val="00D517D2"/>
    <w:rsid w:val="00D532E4"/>
    <w:rsid w:val="00D55FE8"/>
    <w:rsid w:val="00D56F93"/>
    <w:rsid w:val="00D5701C"/>
    <w:rsid w:val="00D570F8"/>
    <w:rsid w:val="00D57108"/>
    <w:rsid w:val="00D572AB"/>
    <w:rsid w:val="00D57E96"/>
    <w:rsid w:val="00D6098B"/>
    <w:rsid w:val="00D65C63"/>
    <w:rsid w:val="00D66709"/>
    <w:rsid w:val="00D66ABB"/>
    <w:rsid w:val="00D71590"/>
    <w:rsid w:val="00D71C76"/>
    <w:rsid w:val="00D728C8"/>
    <w:rsid w:val="00D72C7B"/>
    <w:rsid w:val="00D73445"/>
    <w:rsid w:val="00D735EF"/>
    <w:rsid w:val="00D742B2"/>
    <w:rsid w:val="00D82D74"/>
    <w:rsid w:val="00D843CA"/>
    <w:rsid w:val="00D876C7"/>
    <w:rsid w:val="00D87C85"/>
    <w:rsid w:val="00D909EF"/>
    <w:rsid w:val="00D94174"/>
    <w:rsid w:val="00D949EB"/>
    <w:rsid w:val="00D96BF2"/>
    <w:rsid w:val="00DA42BB"/>
    <w:rsid w:val="00DA5C93"/>
    <w:rsid w:val="00DA627B"/>
    <w:rsid w:val="00DB140D"/>
    <w:rsid w:val="00DB1E73"/>
    <w:rsid w:val="00DB72AF"/>
    <w:rsid w:val="00DC07DE"/>
    <w:rsid w:val="00DC0B4E"/>
    <w:rsid w:val="00DC23B7"/>
    <w:rsid w:val="00DD13EE"/>
    <w:rsid w:val="00DD21AC"/>
    <w:rsid w:val="00DD3A36"/>
    <w:rsid w:val="00DD5F82"/>
    <w:rsid w:val="00DD6C7C"/>
    <w:rsid w:val="00DE125D"/>
    <w:rsid w:val="00DE3568"/>
    <w:rsid w:val="00DE39C1"/>
    <w:rsid w:val="00DE3DB6"/>
    <w:rsid w:val="00DE4284"/>
    <w:rsid w:val="00DE47D0"/>
    <w:rsid w:val="00DE4983"/>
    <w:rsid w:val="00DF36CC"/>
    <w:rsid w:val="00DF5C43"/>
    <w:rsid w:val="00DF6DBF"/>
    <w:rsid w:val="00E0103D"/>
    <w:rsid w:val="00E0609D"/>
    <w:rsid w:val="00E06CFB"/>
    <w:rsid w:val="00E07D2B"/>
    <w:rsid w:val="00E112F8"/>
    <w:rsid w:val="00E13131"/>
    <w:rsid w:val="00E1352F"/>
    <w:rsid w:val="00E1647C"/>
    <w:rsid w:val="00E170A3"/>
    <w:rsid w:val="00E2370C"/>
    <w:rsid w:val="00E23BEF"/>
    <w:rsid w:val="00E2435D"/>
    <w:rsid w:val="00E268B2"/>
    <w:rsid w:val="00E271AB"/>
    <w:rsid w:val="00E2726D"/>
    <w:rsid w:val="00E2749E"/>
    <w:rsid w:val="00E30B59"/>
    <w:rsid w:val="00E31300"/>
    <w:rsid w:val="00E34DCA"/>
    <w:rsid w:val="00E35BCA"/>
    <w:rsid w:val="00E371A0"/>
    <w:rsid w:val="00E373A7"/>
    <w:rsid w:val="00E402AA"/>
    <w:rsid w:val="00E40A7E"/>
    <w:rsid w:val="00E40B65"/>
    <w:rsid w:val="00E41036"/>
    <w:rsid w:val="00E41A88"/>
    <w:rsid w:val="00E422D3"/>
    <w:rsid w:val="00E449F9"/>
    <w:rsid w:val="00E459A5"/>
    <w:rsid w:val="00E45AF0"/>
    <w:rsid w:val="00E45F71"/>
    <w:rsid w:val="00E5074B"/>
    <w:rsid w:val="00E52AA3"/>
    <w:rsid w:val="00E55841"/>
    <w:rsid w:val="00E56346"/>
    <w:rsid w:val="00E5665F"/>
    <w:rsid w:val="00E56D07"/>
    <w:rsid w:val="00E56E27"/>
    <w:rsid w:val="00E56F75"/>
    <w:rsid w:val="00E5702E"/>
    <w:rsid w:val="00E617CA"/>
    <w:rsid w:val="00E66EF8"/>
    <w:rsid w:val="00E6746D"/>
    <w:rsid w:val="00E67FC2"/>
    <w:rsid w:val="00E7318F"/>
    <w:rsid w:val="00E76548"/>
    <w:rsid w:val="00E82770"/>
    <w:rsid w:val="00E84DAC"/>
    <w:rsid w:val="00E945D8"/>
    <w:rsid w:val="00E97E80"/>
    <w:rsid w:val="00EA0700"/>
    <w:rsid w:val="00EA163D"/>
    <w:rsid w:val="00EA4177"/>
    <w:rsid w:val="00EA73CA"/>
    <w:rsid w:val="00EB0EA8"/>
    <w:rsid w:val="00EB1584"/>
    <w:rsid w:val="00EB2BD8"/>
    <w:rsid w:val="00EB4B69"/>
    <w:rsid w:val="00EB54D0"/>
    <w:rsid w:val="00EB7C7B"/>
    <w:rsid w:val="00EC00F4"/>
    <w:rsid w:val="00EC085B"/>
    <w:rsid w:val="00EC3821"/>
    <w:rsid w:val="00EC6F9C"/>
    <w:rsid w:val="00ED0073"/>
    <w:rsid w:val="00ED194B"/>
    <w:rsid w:val="00ED2044"/>
    <w:rsid w:val="00ED21A4"/>
    <w:rsid w:val="00ED2D45"/>
    <w:rsid w:val="00EE5AF7"/>
    <w:rsid w:val="00EE6D0D"/>
    <w:rsid w:val="00EE75EE"/>
    <w:rsid w:val="00EF0FBC"/>
    <w:rsid w:val="00EF7F6D"/>
    <w:rsid w:val="00F03D92"/>
    <w:rsid w:val="00F04CBB"/>
    <w:rsid w:val="00F1207C"/>
    <w:rsid w:val="00F1331C"/>
    <w:rsid w:val="00F14A1D"/>
    <w:rsid w:val="00F1553E"/>
    <w:rsid w:val="00F16231"/>
    <w:rsid w:val="00F16C7C"/>
    <w:rsid w:val="00F17972"/>
    <w:rsid w:val="00F17A85"/>
    <w:rsid w:val="00F17D9F"/>
    <w:rsid w:val="00F20132"/>
    <w:rsid w:val="00F25874"/>
    <w:rsid w:val="00F305A8"/>
    <w:rsid w:val="00F324EB"/>
    <w:rsid w:val="00F330C7"/>
    <w:rsid w:val="00F34CA4"/>
    <w:rsid w:val="00F3695D"/>
    <w:rsid w:val="00F375CD"/>
    <w:rsid w:val="00F41BC4"/>
    <w:rsid w:val="00F4740C"/>
    <w:rsid w:val="00F51CBB"/>
    <w:rsid w:val="00F523EA"/>
    <w:rsid w:val="00F52F04"/>
    <w:rsid w:val="00F531C0"/>
    <w:rsid w:val="00F538F0"/>
    <w:rsid w:val="00F544DF"/>
    <w:rsid w:val="00F560C6"/>
    <w:rsid w:val="00F60026"/>
    <w:rsid w:val="00F60A93"/>
    <w:rsid w:val="00F60C11"/>
    <w:rsid w:val="00F617F4"/>
    <w:rsid w:val="00F622BA"/>
    <w:rsid w:val="00F627C2"/>
    <w:rsid w:val="00F62855"/>
    <w:rsid w:val="00F63F1E"/>
    <w:rsid w:val="00F6450C"/>
    <w:rsid w:val="00F6659F"/>
    <w:rsid w:val="00F67FD1"/>
    <w:rsid w:val="00F70202"/>
    <w:rsid w:val="00F722EC"/>
    <w:rsid w:val="00F72A93"/>
    <w:rsid w:val="00F73DD3"/>
    <w:rsid w:val="00F74C7C"/>
    <w:rsid w:val="00F7666A"/>
    <w:rsid w:val="00F80E5C"/>
    <w:rsid w:val="00F829A7"/>
    <w:rsid w:val="00F85745"/>
    <w:rsid w:val="00F85DA7"/>
    <w:rsid w:val="00F91518"/>
    <w:rsid w:val="00F91564"/>
    <w:rsid w:val="00F91724"/>
    <w:rsid w:val="00F92EF4"/>
    <w:rsid w:val="00F93BA5"/>
    <w:rsid w:val="00F94BCE"/>
    <w:rsid w:val="00F95ED4"/>
    <w:rsid w:val="00F977D2"/>
    <w:rsid w:val="00FA0331"/>
    <w:rsid w:val="00FA04AC"/>
    <w:rsid w:val="00FA539A"/>
    <w:rsid w:val="00FB04A8"/>
    <w:rsid w:val="00FB06D2"/>
    <w:rsid w:val="00FB1333"/>
    <w:rsid w:val="00FB1A47"/>
    <w:rsid w:val="00FB27A5"/>
    <w:rsid w:val="00FB46EF"/>
    <w:rsid w:val="00FB4AF3"/>
    <w:rsid w:val="00FC05C1"/>
    <w:rsid w:val="00FC5639"/>
    <w:rsid w:val="00FC7BD9"/>
    <w:rsid w:val="00FD234B"/>
    <w:rsid w:val="00FD35BC"/>
    <w:rsid w:val="00FD38D6"/>
    <w:rsid w:val="00FD550B"/>
    <w:rsid w:val="00FD5661"/>
    <w:rsid w:val="00FD6884"/>
    <w:rsid w:val="00FD6EC5"/>
    <w:rsid w:val="00FD7441"/>
    <w:rsid w:val="00FE2744"/>
    <w:rsid w:val="00FE2C1E"/>
    <w:rsid w:val="00FE301B"/>
    <w:rsid w:val="00FE36AB"/>
    <w:rsid w:val="00FE4273"/>
    <w:rsid w:val="00FE76A4"/>
    <w:rsid w:val="00FF1041"/>
    <w:rsid w:val="00FF1576"/>
    <w:rsid w:val="00FF278C"/>
    <w:rsid w:val="00FF4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18E"/>
    <w:pPr>
      <w:widowControl w:val="0"/>
      <w:jc w:val="both"/>
    </w:pPr>
    <w:rPr>
      <w:kern w:val="2"/>
      <w:sz w:val="21"/>
      <w:szCs w:val="24"/>
    </w:rPr>
  </w:style>
  <w:style w:type="paragraph" w:styleId="1">
    <w:name w:val="heading 1"/>
    <w:aliases w:val="标题 111,h1,章节,第一层,1    标题 1,1,Section Head,合同标题,卷标题,章"/>
    <w:basedOn w:val="a"/>
    <w:next w:val="a"/>
    <w:link w:val="1Char"/>
    <w:qFormat/>
    <w:rsid w:val="0020318D"/>
    <w:pPr>
      <w:keepNext/>
      <w:keepLines/>
      <w:numPr>
        <w:numId w:val="1"/>
      </w:numPr>
      <w:spacing w:before="340" w:after="330" w:line="578" w:lineRule="auto"/>
      <w:outlineLvl w:val="0"/>
    </w:pPr>
    <w:rPr>
      <w:b/>
      <w:bCs/>
      <w:kern w:val="44"/>
      <w:sz w:val="44"/>
      <w:szCs w:val="44"/>
      <w:lang/>
    </w:rPr>
  </w:style>
  <w:style w:type="paragraph" w:styleId="2">
    <w:name w:val="heading 2"/>
    <w:basedOn w:val="a"/>
    <w:next w:val="a"/>
    <w:link w:val="2Char"/>
    <w:qFormat/>
    <w:rsid w:val="00DE125D"/>
    <w:pPr>
      <w:keepNext/>
      <w:keepLines/>
      <w:numPr>
        <w:ilvl w:val="1"/>
        <w:numId w:val="1"/>
      </w:numPr>
      <w:spacing w:before="260" w:after="260" w:line="416" w:lineRule="auto"/>
      <w:outlineLvl w:val="1"/>
    </w:pPr>
    <w:rPr>
      <w:rFonts w:ascii="Cambria" w:hAnsi="Cambria"/>
      <w:b/>
      <w:bCs/>
      <w:sz w:val="32"/>
      <w:szCs w:val="32"/>
      <w:lang/>
    </w:rPr>
  </w:style>
  <w:style w:type="paragraph" w:styleId="3">
    <w:name w:val="heading 3"/>
    <w:basedOn w:val="a"/>
    <w:next w:val="a"/>
    <w:link w:val="3Char"/>
    <w:qFormat/>
    <w:rsid w:val="00DE125D"/>
    <w:pPr>
      <w:keepNext/>
      <w:keepLines/>
      <w:numPr>
        <w:ilvl w:val="2"/>
        <w:numId w:val="1"/>
      </w:numPr>
      <w:spacing w:before="260" w:after="260" w:line="416" w:lineRule="auto"/>
      <w:outlineLvl w:val="2"/>
    </w:pPr>
    <w:rPr>
      <w:b/>
      <w:bCs/>
      <w:sz w:val="32"/>
      <w:szCs w:val="32"/>
      <w:lang/>
    </w:rPr>
  </w:style>
  <w:style w:type="paragraph" w:styleId="4">
    <w:name w:val="heading 4"/>
    <w:basedOn w:val="a"/>
    <w:next w:val="a"/>
    <w:link w:val="4Char"/>
    <w:qFormat/>
    <w:rsid w:val="00DE125D"/>
    <w:pPr>
      <w:keepNext/>
      <w:keepLines/>
      <w:numPr>
        <w:ilvl w:val="3"/>
        <w:numId w:val="1"/>
      </w:numPr>
      <w:spacing w:before="280" w:after="290" w:line="376" w:lineRule="auto"/>
      <w:outlineLvl w:val="3"/>
    </w:pPr>
    <w:rPr>
      <w:rFonts w:ascii="Cambria" w:hAnsi="Cambria"/>
      <w:b/>
      <w:bCs/>
      <w:sz w:val="28"/>
      <w:szCs w:val="28"/>
      <w:lang/>
    </w:rPr>
  </w:style>
  <w:style w:type="paragraph" w:styleId="5">
    <w:name w:val="heading 5"/>
    <w:basedOn w:val="a"/>
    <w:next w:val="a"/>
    <w:link w:val="5Char"/>
    <w:qFormat/>
    <w:rsid w:val="00DE125D"/>
    <w:pPr>
      <w:keepNext/>
      <w:keepLines/>
      <w:numPr>
        <w:ilvl w:val="4"/>
        <w:numId w:val="1"/>
      </w:numPr>
      <w:spacing w:before="280" w:after="290" w:line="376" w:lineRule="auto"/>
      <w:outlineLvl w:val="4"/>
    </w:pPr>
    <w:rPr>
      <w:b/>
      <w:bCs/>
      <w:sz w:val="28"/>
      <w:szCs w:val="28"/>
      <w:lang/>
    </w:rPr>
  </w:style>
  <w:style w:type="paragraph" w:styleId="6">
    <w:name w:val="heading 6"/>
    <w:basedOn w:val="a"/>
    <w:next w:val="a"/>
    <w:link w:val="6Char"/>
    <w:qFormat/>
    <w:rsid w:val="00DE125D"/>
    <w:pPr>
      <w:keepNext/>
      <w:keepLines/>
      <w:numPr>
        <w:ilvl w:val="5"/>
        <w:numId w:val="1"/>
      </w:numPr>
      <w:spacing w:before="240" w:after="64" w:line="320" w:lineRule="auto"/>
      <w:outlineLvl w:val="5"/>
    </w:pPr>
    <w:rPr>
      <w:rFonts w:ascii="Cambria" w:hAnsi="Cambria"/>
      <w:b/>
      <w:bCs/>
      <w:sz w:val="24"/>
      <w:lang/>
    </w:rPr>
  </w:style>
  <w:style w:type="paragraph" w:styleId="7">
    <w:name w:val="heading 7"/>
    <w:basedOn w:val="a"/>
    <w:next w:val="a"/>
    <w:link w:val="7Char"/>
    <w:qFormat/>
    <w:rsid w:val="00DE125D"/>
    <w:pPr>
      <w:keepNext/>
      <w:keepLines/>
      <w:numPr>
        <w:ilvl w:val="6"/>
        <w:numId w:val="1"/>
      </w:numPr>
      <w:spacing w:before="240" w:after="64" w:line="320" w:lineRule="auto"/>
      <w:outlineLvl w:val="6"/>
    </w:pPr>
    <w:rPr>
      <w:b/>
      <w:bCs/>
      <w:sz w:val="24"/>
      <w:lang/>
    </w:rPr>
  </w:style>
  <w:style w:type="paragraph" w:styleId="8">
    <w:name w:val="heading 8"/>
    <w:basedOn w:val="a"/>
    <w:next w:val="a"/>
    <w:link w:val="8Char"/>
    <w:qFormat/>
    <w:rsid w:val="00DE125D"/>
    <w:pPr>
      <w:keepNext/>
      <w:keepLines/>
      <w:numPr>
        <w:ilvl w:val="7"/>
        <w:numId w:val="1"/>
      </w:numPr>
      <w:spacing w:before="240" w:after="64" w:line="320" w:lineRule="auto"/>
      <w:outlineLvl w:val="7"/>
    </w:pPr>
    <w:rPr>
      <w:rFonts w:ascii="Cambria" w:hAnsi="Cambria"/>
      <w:sz w:val="24"/>
      <w:lang/>
    </w:rPr>
  </w:style>
  <w:style w:type="paragraph" w:styleId="9">
    <w:name w:val="heading 9"/>
    <w:basedOn w:val="a"/>
    <w:next w:val="a"/>
    <w:link w:val="9Char"/>
    <w:qFormat/>
    <w:rsid w:val="00DE125D"/>
    <w:pPr>
      <w:keepNext/>
      <w:keepLines/>
      <w:numPr>
        <w:ilvl w:val="8"/>
        <w:numId w:val="1"/>
      </w:numPr>
      <w:spacing w:before="240" w:after="64" w:line="320" w:lineRule="auto"/>
      <w:outlineLvl w:val="8"/>
    </w:pPr>
    <w:rPr>
      <w:rFonts w:ascii="Cambria" w:hAnsi="Cambria"/>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46B9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46B9E"/>
    <w:pPr>
      <w:tabs>
        <w:tab w:val="center" w:pos="4153"/>
        <w:tab w:val="right" w:pos="8306"/>
      </w:tabs>
      <w:snapToGrid w:val="0"/>
      <w:jc w:val="left"/>
    </w:pPr>
    <w:rPr>
      <w:sz w:val="18"/>
      <w:szCs w:val="18"/>
      <w:lang/>
    </w:rPr>
  </w:style>
  <w:style w:type="paragraph" w:styleId="a5">
    <w:name w:val="Plain Text"/>
    <w:basedOn w:val="a"/>
    <w:link w:val="Char1"/>
    <w:rsid w:val="00384241"/>
    <w:rPr>
      <w:rFonts w:ascii="宋体" w:hAnsi="Courier New"/>
      <w:szCs w:val="20"/>
    </w:rPr>
  </w:style>
  <w:style w:type="paragraph" w:customStyle="1" w:styleId="Char2">
    <w:name w:val="Char"/>
    <w:basedOn w:val="a"/>
    <w:autoRedefine/>
    <w:rsid w:val="000B3D89"/>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character" w:styleId="a6">
    <w:name w:val="page number"/>
    <w:basedOn w:val="a0"/>
    <w:rsid w:val="00C87905"/>
  </w:style>
  <w:style w:type="paragraph" w:customStyle="1" w:styleId="50">
    <w:name w:val="样式5"/>
    <w:basedOn w:val="a"/>
    <w:rsid w:val="00C87905"/>
    <w:rPr>
      <w:b/>
      <w:sz w:val="28"/>
    </w:rPr>
  </w:style>
  <w:style w:type="character" w:customStyle="1" w:styleId="Char1">
    <w:name w:val="纯文本 Char"/>
    <w:link w:val="a5"/>
    <w:rsid w:val="00C87905"/>
    <w:rPr>
      <w:rFonts w:ascii="宋体" w:eastAsia="宋体" w:hAnsi="Courier New"/>
      <w:kern w:val="2"/>
      <w:sz w:val="21"/>
      <w:lang w:val="en-US" w:eastAsia="zh-CN" w:bidi="ar-SA"/>
    </w:rPr>
  </w:style>
  <w:style w:type="paragraph" w:customStyle="1" w:styleId="a7">
    <w:name w:val="表格字体"/>
    <w:basedOn w:val="a"/>
    <w:rsid w:val="00C87905"/>
    <w:rPr>
      <w:rFonts w:eastAsia="仿宋_GB2312"/>
    </w:rPr>
  </w:style>
  <w:style w:type="paragraph" w:styleId="a8">
    <w:name w:val="Balloon Text"/>
    <w:basedOn w:val="a"/>
    <w:semiHidden/>
    <w:rsid w:val="00162D92"/>
    <w:rPr>
      <w:sz w:val="18"/>
      <w:szCs w:val="18"/>
    </w:rPr>
  </w:style>
  <w:style w:type="paragraph" w:customStyle="1" w:styleId="CharCharChar1CharCharCharChar">
    <w:name w:val="Char Char Char1 Char Char Char Char"/>
    <w:basedOn w:val="a"/>
    <w:autoRedefine/>
    <w:rsid w:val="00F91518"/>
    <w:pPr>
      <w:ind w:firstLineChars="257" w:firstLine="617"/>
    </w:pPr>
    <w:rPr>
      <w:rFonts w:ascii="仿宋_GB2312" w:eastAsia="仿宋_GB2312" w:hAnsi="Tahoma" w:cs="Arial"/>
      <w:sz w:val="24"/>
    </w:rPr>
  </w:style>
  <w:style w:type="character" w:customStyle="1" w:styleId="1Char">
    <w:name w:val="标题 1 Char"/>
    <w:aliases w:val="标题 111 Char,h1 Char,章节 Char,第一层 Char,1    标题 1 Char,1 Char,Section Head Char,合同标题 Char,卷标题 Char,章 Char"/>
    <w:link w:val="1"/>
    <w:qFormat/>
    <w:rsid w:val="0020318D"/>
    <w:rPr>
      <w:b/>
      <w:bCs/>
      <w:kern w:val="44"/>
      <w:sz w:val="44"/>
      <w:szCs w:val="44"/>
      <w:lang/>
    </w:rPr>
  </w:style>
  <w:style w:type="paragraph" w:customStyle="1" w:styleId="Default">
    <w:name w:val="Default"/>
    <w:rsid w:val="0020318D"/>
    <w:pPr>
      <w:widowControl w:val="0"/>
      <w:autoSpaceDE w:val="0"/>
      <w:autoSpaceDN w:val="0"/>
      <w:adjustRightInd w:val="0"/>
    </w:pPr>
    <w:rPr>
      <w:rFonts w:ascii="宋体" w:cs="宋体"/>
      <w:color w:val="000000"/>
      <w:sz w:val="24"/>
      <w:szCs w:val="24"/>
    </w:rPr>
  </w:style>
  <w:style w:type="character" w:customStyle="1" w:styleId="CharChar2">
    <w:name w:val="Char Char2"/>
    <w:rsid w:val="0020318D"/>
    <w:rPr>
      <w:rFonts w:ascii="宋体" w:eastAsia="宋体" w:hAnsi="Courier New" w:cs="Times New Roman"/>
      <w:szCs w:val="20"/>
    </w:rPr>
  </w:style>
  <w:style w:type="paragraph" w:styleId="a9">
    <w:name w:val="Document Map"/>
    <w:basedOn w:val="a"/>
    <w:semiHidden/>
    <w:rsid w:val="00E5702E"/>
    <w:pPr>
      <w:shd w:val="clear" w:color="auto" w:fill="000080"/>
    </w:pPr>
  </w:style>
  <w:style w:type="character" w:customStyle="1" w:styleId="2Char">
    <w:name w:val="标题 2 Char"/>
    <w:link w:val="2"/>
    <w:qFormat/>
    <w:rsid w:val="00DE125D"/>
    <w:rPr>
      <w:rFonts w:ascii="Cambria" w:hAnsi="Cambria"/>
      <w:b/>
      <w:bCs/>
      <w:kern w:val="2"/>
      <w:sz w:val="32"/>
      <w:szCs w:val="32"/>
      <w:lang/>
    </w:rPr>
  </w:style>
  <w:style w:type="character" w:customStyle="1" w:styleId="3Char">
    <w:name w:val="标题 3 Char"/>
    <w:link w:val="3"/>
    <w:rsid w:val="00DE125D"/>
    <w:rPr>
      <w:b/>
      <w:bCs/>
      <w:kern w:val="2"/>
      <w:sz w:val="32"/>
      <w:szCs w:val="32"/>
      <w:lang/>
    </w:rPr>
  </w:style>
  <w:style w:type="character" w:customStyle="1" w:styleId="4Char">
    <w:name w:val="标题 4 Char"/>
    <w:link w:val="4"/>
    <w:rsid w:val="00DE125D"/>
    <w:rPr>
      <w:rFonts w:ascii="Cambria" w:hAnsi="Cambria"/>
      <w:b/>
      <w:bCs/>
      <w:kern w:val="2"/>
      <w:sz w:val="28"/>
      <w:szCs w:val="28"/>
      <w:lang/>
    </w:rPr>
  </w:style>
  <w:style w:type="character" w:customStyle="1" w:styleId="5Char">
    <w:name w:val="标题 5 Char"/>
    <w:link w:val="5"/>
    <w:rsid w:val="00DE125D"/>
    <w:rPr>
      <w:b/>
      <w:bCs/>
      <w:kern w:val="2"/>
      <w:sz w:val="28"/>
      <w:szCs w:val="28"/>
      <w:lang/>
    </w:rPr>
  </w:style>
  <w:style w:type="character" w:customStyle="1" w:styleId="6Char">
    <w:name w:val="标题 6 Char"/>
    <w:link w:val="6"/>
    <w:rsid w:val="00DE125D"/>
    <w:rPr>
      <w:rFonts w:ascii="Cambria" w:hAnsi="Cambria"/>
      <w:b/>
      <w:bCs/>
      <w:kern w:val="2"/>
      <w:sz w:val="24"/>
      <w:szCs w:val="24"/>
      <w:lang/>
    </w:rPr>
  </w:style>
  <w:style w:type="character" w:customStyle="1" w:styleId="7Char">
    <w:name w:val="标题 7 Char"/>
    <w:link w:val="7"/>
    <w:rsid w:val="00DE125D"/>
    <w:rPr>
      <w:b/>
      <w:bCs/>
      <w:kern w:val="2"/>
      <w:sz w:val="24"/>
      <w:szCs w:val="24"/>
      <w:lang/>
    </w:rPr>
  </w:style>
  <w:style w:type="character" w:customStyle="1" w:styleId="8Char">
    <w:name w:val="标题 8 Char"/>
    <w:link w:val="8"/>
    <w:rsid w:val="00DE125D"/>
    <w:rPr>
      <w:rFonts w:ascii="Cambria" w:hAnsi="Cambria"/>
      <w:kern w:val="2"/>
      <w:sz w:val="24"/>
      <w:szCs w:val="24"/>
      <w:lang/>
    </w:rPr>
  </w:style>
  <w:style w:type="character" w:customStyle="1" w:styleId="9Char">
    <w:name w:val="标题 9 Char"/>
    <w:link w:val="9"/>
    <w:rsid w:val="00DE125D"/>
    <w:rPr>
      <w:rFonts w:ascii="Cambria" w:hAnsi="Cambria"/>
      <w:kern w:val="2"/>
      <w:sz w:val="21"/>
      <w:szCs w:val="21"/>
      <w:lang/>
    </w:rPr>
  </w:style>
  <w:style w:type="paragraph" w:styleId="aa">
    <w:name w:val="List Paragraph"/>
    <w:basedOn w:val="a"/>
    <w:uiPriority w:val="34"/>
    <w:qFormat/>
    <w:rsid w:val="00F324EB"/>
    <w:pPr>
      <w:widowControl/>
      <w:ind w:firstLineChars="200" w:firstLine="420"/>
      <w:jc w:val="left"/>
    </w:pPr>
    <w:rPr>
      <w:rFonts w:ascii="宋体" w:hAnsi="宋体" w:cs="宋体"/>
      <w:kern w:val="0"/>
      <w:sz w:val="24"/>
    </w:rPr>
  </w:style>
  <w:style w:type="character" w:customStyle="1" w:styleId="Char0">
    <w:name w:val="页脚 Char"/>
    <w:link w:val="a4"/>
    <w:uiPriority w:val="99"/>
    <w:rsid w:val="00BD5F60"/>
    <w:rPr>
      <w:kern w:val="2"/>
      <w:sz w:val="18"/>
      <w:szCs w:val="18"/>
    </w:rPr>
  </w:style>
  <w:style w:type="paragraph" w:styleId="ab">
    <w:name w:val="footnote text"/>
    <w:basedOn w:val="a"/>
    <w:link w:val="Char3"/>
    <w:rsid w:val="00984B9D"/>
    <w:pPr>
      <w:snapToGrid w:val="0"/>
      <w:jc w:val="left"/>
    </w:pPr>
    <w:rPr>
      <w:rFonts w:ascii="Calibri" w:hAnsi="Calibri"/>
      <w:sz w:val="18"/>
      <w:szCs w:val="18"/>
      <w:lang/>
    </w:rPr>
  </w:style>
  <w:style w:type="character" w:customStyle="1" w:styleId="Char3">
    <w:name w:val="脚注文本 Char"/>
    <w:link w:val="ab"/>
    <w:rsid w:val="00984B9D"/>
    <w:rPr>
      <w:rFonts w:ascii="Calibri" w:hAnsi="Calibri"/>
      <w:kern w:val="2"/>
      <w:sz w:val="18"/>
      <w:szCs w:val="18"/>
      <w:lang/>
    </w:rPr>
  </w:style>
  <w:style w:type="character" w:styleId="ac">
    <w:name w:val="footnote reference"/>
    <w:rsid w:val="00984B9D"/>
    <w:rPr>
      <w:vertAlign w:val="superscript"/>
    </w:rPr>
  </w:style>
  <w:style w:type="paragraph" w:customStyle="1" w:styleId="CM23">
    <w:name w:val="CM23"/>
    <w:basedOn w:val="Default"/>
    <w:next w:val="Default"/>
    <w:uiPriority w:val="99"/>
    <w:rsid w:val="00732B81"/>
    <w:pPr>
      <w:spacing w:after="168"/>
    </w:pPr>
    <w:rPr>
      <w:rFonts w:cs="Times New Roman"/>
      <w:color w:val="auto"/>
    </w:rPr>
  </w:style>
  <w:style w:type="paragraph" w:customStyle="1" w:styleId="CM1">
    <w:name w:val="CM1"/>
    <w:basedOn w:val="Default"/>
    <w:next w:val="Default"/>
    <w:uiPriority w:val="99"/>
    <w:rsid w:val="00732B81"/>
    <w:pPr>
      <w:spacing w:line="978" w:lineRule="atLeast"/>
    </w:pPr>
    <w:rPr>
      <w:rFonts w:ascii="黑体" w:eastAsia="黑体" w:hAnsiTheme="minorHAnsi" w:cstheme="minorBidi"/>
      <w:color w:val="auto"/>
    </w:rPr>
  </w:style>
  <w:style w:type="paragraph" w:customStyle="1" w:styleId="CM20">
    <w:name w:val="CM20"/>
    <w:basedOn w:val="Default"/>
    <w:next w:val="Default"/>
    <w:uiPriority w:val="99"/>
    <w:rsid w:val="00732B81"/>
    <w:pPr>
      <w:spacing w:after="318"/>
    </w:pPr>
    <w:rPr>
      <w:rFonts w:ascii="黑体" w:eastAsia="黑体" w:hAnsiTheme="minorHAnsi" w:cstheme="minorBidi"/>
      <w:color w:val="auto"/>
    </w:rPr>
  </w:style>
  <w:style w:type="paragraph" w:customStyle="1" w:styleId="CM2">
    <w:name w:val="CM2"/>
    <w:basedOn w:val="Default"/>
    <w:next w:val="Default"/>
    <w:uiPriority w:val="99"/>
    <w:rsid w:val="00732B81"/>
    <w:rPr>
      <w:rFonts w:ascii="黑体" w:eastAsia="黑体" w:hAnsiTheme="minorHAnsi" w:cstheme="minorBidi"/>
      <w:color w:val="auto"/>
    </w:rPr>
  </w:style>
  <w:style w:type="paragraph" w:customStyle="1" w:styleId="CM3">
    <w:name w:val="CM3"/>
    <w:basedOn w:val="Default"/>
    <w:next w:val="Default"/>
    <w:uiPriority w:val="99"/>
    <w:rsid w:val="00732B81"/>
    <w:pPr>
      <w:spacing w:line="391" w:lineRule="atLeast"/>
    </w:pPr>
    <w:rPr>
      <w:rFonts w:ascii="黑体" w:eastAsia="黑体" w:hAnsiTheme="minorHAnsi" w:cstheme="minorBidi"/>
      <w:color w:val="auto"/>
    </w:rPr>
  </w:style>
  <w:style w:type="paragraph" w:customStyle="1" w:styleId="CM4">
    <w:name w:val="CM4"/>
    <w:basedOn w:val="Default"/>
    <w:next w:val="Default"/>
    <w:uiPriority w:val="99"/>
    <w:rsid w:val="00732B81"/>
    <w:pPr>
      <w:spacing w:line="340" w:lineRule="atLeast"/>
    </w:pPr>
    <w:rPr>
      <w:rFonts w:ascii="黑体" w:eastAsia="黑体" w:hAnsiTheme="minorHAnsi" w:cstheme="minorBidi"/>
      <w:color w:val="auto"/>
    </w:rPr>
  </w:style>
  <w:style w:type="paragraph" w:customStyle="1" w:styleId="CM5">
    <w:name w:val="CM5"/>
    <w:basedOn w:val="Default"/>
    <w:next w:val="Default"/>
    <w:uiPriority w:val="99"/>
    <w:rsid w:val="00732B81"/>
    <w:pPr>
      <w:spacing w:line="340" w:lineRule="atLeast"/>
    </w:pPr>
    <w:rPr>
      <w:rFonts w:ascii="黑体" w:eastAsia="黑体" w:hAnsiTheme="minorHAnsi" w:cstheme="minorBidi"/>
      <w:color w:val="auto"/>
    </w:rPr>
  </w:style>
  <w:style w:type="paragraph" w:customStyle="1" w:styleId="CM6">
    <w:name w:val="CM6"/>
    <w:basedOn w:val="Default"/>
    <w:next w:val="Default"/>
    <w:uiPriority w:val="99"/>
    <w:rsid w:val="00732B81"/>
    <w:rPr>
      <w:rFonts w:ascii="黑体" w:eastAsia="黑体" w:hAnsiTheme="minorHAnsi" w:cstheme="minorBidi"/>
      <w:color w:val="auto"/>
    </w:rPr>
  </w:style>
  <w:style w:type="paragraph" w:customStyle="1" w:styleId="CM21">
    <w:name w:val="CM21"/>
    <w:basedOn w:val="Default"/>
    <w:next w:val="Default"/>
    <w:uiPriority w:val="99"/>
    <w:rsid w:val="00732B81"/>
    <w:pPr>
      <w:spacing w:after="273"/>
    </w:pPr>
    <w:rPr>
      <w:rFonts w:ascii="黑体" w:eastAsia="黑体" w:hAnsiTheme="minorHAnsi" w:cstheme="minorBidi"/>
      <w:color w:val="auto"/>
    </w:rPr>
  </w:style>
  <w:style w:type="paragraph" w:customStyle="1" w:styleId="CM22">
    <w:name w:val="CM22"/>
    <w:basedOn w:val="Default"/>
    <w:next w:val="Default"/>
    <w:uiPriority w:val="99"/>
    <w:rsid w:val="00732B81"/>
    <w:pPr>
      <w:spacing w:after="83"/>
    </w:pPr>
    <w:rPr>
      <w:rFonts w:ascii="黑体" w:eastAsia="黑体" w:hAnsiTheme="minorHAnsi" w:cstheme="minorBidi"/>
      <w:color w:val="auto"/>
    </w:rPr>
  </w:style>
  <w:style w:type="paragraph" w:customStyle="1" w:styleId="CM7">
    <w:name w:val="CM7"/>
    <w:basedOn w:val="Default"/>
    <w:next w:val="Default"/>
    <w:uiPriority w:val="99"/>
    <w:rsid w:val="00732B81"/>
    <w:pPr>
      <w:spacing w:line="340" w:lineRule="atLeast"/>
    </w:pPr>
    <w:rPr>
      <w:rFonts w:ascii="黑体" w:eastAsia="黑体" w:hAnsiTheme="minorHAnsi" w:cstheme="minorBidi"/>
      <w:color w:val="auto"/>
    </w:rPr>
  </w:style>
  <w:style w:type="paragraph" w:customStyle="1" w:styleId="CM8">
    <w:name w:val="CM8"/>
    <w:basedOn w:val="Default"/>
    <w:next w:val="Default"/>
    <w:uiPriority w:val="99"/>
    <w:rsid w:val="00732B81"/>
    <w:pPr>
      <w:spacing w:line="340" w:lineRule="atLeast"/>
    </w:pPr>
    <w:rPr>
      <w:rFonts w:ascii="黑体" w:eastAsia="黑体" w:hAnsiTheme="minorHAnsi" w:cstheme="minorBidi"/>
      <w:color w:val="auto"/>
    </w:rPr>
  </w:style>
  <w:style w:type="paragraph" w:customStyle="1" w:styleId="CM9">
    <w:name w:val="CM9"/>
    <w:basedOn w:val="Default"/>
    <w:next w:val="Default"/>
    <w:uiPriority w:val="99"/>
    <w:rsid w:val="00732B81"/>
    <w:pPr>
      <w:spacing w:line="338" w:lineRule="atLeast"/>
    </w:pPr>
    <w:rPr>
      <w:rFonts w:ascii="黑体" w:eastAsia="黑体" w:hAnsiTheme="minorHAnsi" w:cstheme="minorBidi"/>
      <w:color w:val="auto"/>
    </w:rPr>
  </w:style>
  <w:style w:type="paragraph" w:customStyle="1" w:styleId="CM10">
    <w:name w:val="CM10"/>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1">
    <w:name w:val="CM11"/>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2">
    <w:name w:val="CM12"/>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3">
    <w:name w:val="CM13"/>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4">
    <w:name w:val="CM14"/>
    <w:basedOn w:val="Default"/>
    <w:next w:val="Default"/>
    <w:uiPriority w:val="99"/>
    <w:rsid w:val="00732B81"/>
    <w:pPr>
      <w:spacing w:line="340" w:lineRule="atLeast"/>
    </w:pPr>
    <w:rPr>
      <w:rFonts w:ascii="黑体" w:eastAsia="黑体" w:hAnsiTheme="minorHAnsi" w:cstheme="minorBidi"/>
      <w:color w:val="auto"/>
    </w:rPr>
  </w:style>
  <w:style w:type="paragraph" w:customStyle="1" w:styleId="CM24">
    <w:name w:val="CM24"/>
    <w:basedOn w:val="Default"/>
    <w:next w:val="Default"/>
    <w:uiPriority w:val="99"/>
    <w:rsid w:val="00732B81"/>
    <w:pPr>
      <w:spacing w:after="95"/>
    </w:pPr>
    <w:rPr>
      <w:rFonts w:ascii="黑体" w:eastAsia="黑体" w:hAnsiTheme="minorHAnsi" w:cstheme="minorBidi"/>
      <w:color w:val="auto"/>
    </w:rPr>
  </w:style>
  <w:style w:type="paragraph" w:customStyle="1" w:styleId="CM17">
    <w:name w:val="CM17"/>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8">
    <w:name w:val="CM18"/>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9">
    <w:name w:val="CM19"/>
    <w:basedOn w:val="Default"/>
    <w:next w:val="Default"/>
    <w:uiPriority w:val="99"/>
    <w:rsid w:val="00732B81"/>
    <w:pPr>
      <w:spacing w:line="718" w:lineRule="atLeast"/>
    </w:pPr>
    <w:rPr>
      <w:rFonts w:ascii="黑体" w:eastAsia="黑体" w:hAnsiTheme="minorHAnsi" w:cstheme="minorBidi"/>
      <w:color w:val="auto"/>
    </w:rPr>
  </w:style>
  <w:style w:type="character" w:customStyle="1" w:styleId="Char">
    <w:name w:val="页眉 Char"/>
    <w:basedOn w:val="a0"/>
    <w:link w:val="a3"/>
    <w:uiPriority w:val="99"/>
    <w:rsid w:val="00732B8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aliases w:val="标题 111,h1,章节,第一层,1    标题 1,1,Section Head,合同标题,卷标题,章"/>
    <w:basedOn w:val="a"/>
    <w:next w:val="a"/>
    <w:link w:val="1Char"/>
    <w:qFormat/>
    <w:rsid w:val="0020318D"/>
    <w:pPr>
      <w:keepNext/>
      <w:keepLines/>
      <w:numPr>
        <w:numId w:val="1"/>
      </w:numPr>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DE125D"/>
    <w:pPr>
      <w:keepNext/>
      <w:keepLines/>
      <w:numPr>
        <w:ilvl w:val="1"/>
        <w:numId w:val="1"/>
      </w:numPr>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qFormat/>
    <w:rsid w:val="00DE125D"/>
    <w:pPr>
      <w:keepNext/>
      <w:keepLines/>
      <w:numPr>
        <w:ilvl w:val="2"/>
        <w:numId w:val="1"/>
      </w:numPr>
      <w:spacing w:before="260" w:after="260" w:line="416" w:lineRule="auto"/>
      <w:outlineLvl w:val="2"/>
    </w:pPr>
    <w:rPr>
      <w:b/>
      <w:bCs/>
      <w:sz w:val="32"/>
      <w:szCs w:val="32"/>
      <w:lang w:val="x-none" w:eastAsia="x-none"/>
    </w:rPr>
  </w:style>
  <w:style w:type="paragraph" w:styleId="4">
    <w:name w:val="heading 4"/>
    <w:basedOn w:val="a"/>
    <w:next w:val="a"/>
    <w:link w:val="4Char"/>
    <w:qFormat/>
    <w:rsid w:val="00DE125D"/>
    <w:pPr>
      <w:keepNext/>
      <w:keepLines/>
      <w:numPr>
        <w:ilvl w:val="3"/>
        <w:numId w:val="1"/>
      </w:numPr>
      <w:spacing w:before="280" w:after="290" w:line="376" w:lineRule="auto"/>
      <w:outlineLvl w:val="3"/>
    </w:pPr>
    <w:rPr>
      <w:rFonts w:ascii="Cambria" w:hAnsi="Cambria"/>
      <w:b/>
      <w:bCs/>
      <w:sz w:val="28"/>
      <w:szCs w:val="28"/>
      <w:lang w:val="x-none" w:eastAsia="x-none"/>
    </w:rPr>
  </w:style>
  <w:style w:type="paragraph" w:styleId="5">
    <w:name w:val="heading 5"/>
    <w:basedOn w:val="a"/>
    <w:next w:val="a"/>
    <w:link w:val="5Char"/>
    <w:qFormat/>
    <w:rsid w:val="00DE125D"/>
    <w:pPr>
      <w:keepNext/>
      <w:keepLines/>
      <w:numPr>
        <w:ilvl w:val="4"/>
        <w:numId w:val="1"/>
      </w:numPr>
      <w:spacing w:before="280" w:after="290" w:line="376" w:lineRule="auto"/>
      <w:outlineLvl w:val="4"/>
    </w:pPr>
    <w:rPr>
      <w:b/>
      <w:bCs/>
      <w:sz w:val="28"/>
      <w:szCs w:val="28"/>
      <w:lang w:val="x-none" w:eastAsia="x-none"/>
    </w:rPr>
  </w:style>
  <w:style w:type="paragraph" w:styleId="6">
    <w:name w:val="heading 6"/>
    <w:basedOn w:val="a"/>
    <w:next w:val="a"/>
    <w:link w:val="6Char"/>
    <w:qFormat/>
    <w:rsid w:val="00DE125D"/>
    <w:pPr>
      <w:keepNext/>
      <w:keepLines/>
      <w:numPr>
        <w:ilvl w:val="5"/>
        <w:numId w:val="1"/>
      </w:numPr>
      <w:spacing w:before="240" w:after="64" w:line="320" w:lineRule="auto"/>
      <w:outlineLvl w:val="5"/>
    </w:pPr>
    <w:rPr>
      <w:rFonts w:ascii="Cambria" w:hAnsi="Cambria"/>
      <w:b/>
      <w:bCs/>
      <w:sz w:val="24"/>
      <w:lang w:val="x-none" w:eastAsia="x-none"/>
    </w:rPr>
  </w:style>
  <w:style w:type="paragraph" w:styleId="7">
    <w:name w:val="heading 7"/>
    <w:basedOn w:val="a"/>
    <w:next w:val="a"/>
    <w:link w:val="7Char"/>
    <w:qFormat/>
    <w:rsid w:val="00DE125D"/>
    <w:pPr>
      <w:keepNext/>
      <w:keepLines/>
      <w:numPr>
        <w:ilvl w:val="6"/>
        <w:numId w:val="1"/>
      </w:numPr>
      <w:spacing w:before="240" w:after="64" w:line="320" w:lineRule="auto"/>
      <w:outlineLvl w:val="6"/>
    </w:pPr>
    <w:rPr>
      <w:b/>
      <w:bCs/>
      <w:sz w:val="24"/>
      <w:lang w:val="x-none" w:eastAsia="x-none"/>
    </w:rPr>
  </w:style>
  <w:style w:type="paragraph" w:styleId="8">
    <w:name w:val="heading 8"/>
    <w:basedOn w:val="a"/>
    <w:next w:val="a"/>
    <w:link w:val="8Char"/>
    <w:qFormat/>
    <w:rsid w:val="00DE125D"/>
    <w:pPr>
      <w:keepNext/>
      <w:keepLines/>
      <w:numPr>
        <w:ilvl w:val="7"/>
        <w:numId w:val="1"/>
      </w:numPr>
      <w:spacing w:before="240" w:after="64" w:line="320" w:lineRule="auto"/>
      <w:outlineLvl w:val="7"/>
    </w:pPr>
    <w:rPr>
      <w:rFonts w:ascii="Cambria" w:hAnsi="Cambria"/>
      <w:sz w:val="24"/>
      <w:lang w:val="x-none" w:eastAsia="x-none"/>
    </w:rPr>
  </w:style>
  <w:style w:type="paragraph" w:styleId="9">
    <w:name w:val="heading 9"/>
    <w:basedOn w:val="a"/>
    <w:next w:val="a"/>
    <w:link w:val="9Char"/>
    <w:qFormat/>
    <w:rsid w:val="00DE125D"/>
    <w:pPr>
      <w:keepNext/>
      <w:keepLines/>
      <w:numPr>
        <w:ilvl w:val="8"/>
        <w:numId w:val="1"/>
      </w:numPr>
      <w:spacing w:before="240" w:after="64" w:line="320"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46B9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46B9E"/>
    <w:pPr>
      <w:tabs>
        <w:tab w:val="center" w:pos="4153"/>
        <w:tab w:val="right" w:pos="8306"/>
      </w:tabs>
      <w:snapToGrid w:val="0"/>
      <w:jc w:val="left"/>
    </w:pPr>
    <w:rPr>
      <w:sz w:val="18"/>
      <w:szCs w:val="18"/>
      <w:lang w:val="x-none" w:eastAsia="x-none"/>
    </w:rPr>
  </w:style>
  <w:style w:type="paragraph" w:styleId="a5">
    <w:name w:val="Plain Text"/>
    <w:basedOn w:val="a"/>
    <w:link w:val="Char1"/>
    <w:rsid w:val="00384241"/>
    <w:rPr>
      <w:rFonts w:ascii="宋体" w:hAnsi="Courier New"/>
      <w:szCs w:val="20"/>
    </w:rPr>
  </w:style>
  <w:style w:type="paragraph" w:customStyle="1" w:styleId="Char2">
    <w:name w:val="Char"/>
    <w:basedOn w:val="a"/>
    <w:autoRedefine/>
    <w:rsid w:val="000B3D89"/>
    <w:pPr>
      <w:widowControl/>
      <w:adjustRightInd w:val="0"/>
      <w:snapToGrid w:val="0"/>
      <w:spacing w:beforeLines="50" w:before="156" w:after="160" w:line="360" w:lineRule="exact"/>
      <w:ind w:firstLineChars="200" w:firstLine="496"/>
      <w:jc w:val="left"/>
    </w:pPr>
    <w:rPr>
      <w:rFonts w:ascii="宋体" w:hAnsi="宋体" w:cs="”“Times New Roman”“"/>
      <w:color w:val="000000"/>
      <w:spacing w:val="4"/>
      <w:kern w:val="0"/>
      <w:sz w:val="24"/>
      <w:lang w:eastAsia="en-US"/>
    </w:rPr>
  </w:style>
  <w:style w:type="character" w:styleId="a6">
    <w:name w:val="page number"/>
    <w:basedOn w:val="a0"/>
    <w:rsid w:val="00C87905"/>
  </w:style>
  <w:style w:type="paragraph" w:customStyle="1" w:styleId="50">
    <w:name w:val="样式5"/>
    <w:basedOn w:val="a"/>
    <w:rsid w:val="00C87905"/>
    <w:rPr>
      <w:b/>
      <w:sz w:val="28"/>
    </w:rPr>
  </w:style>
  <w:style w:type="character" w:customStyle="1" w:styleId="Char1">
    <w:name w:val="纯文本 Char"/>
    <w:link w:val="a5"/>
    <w:rsid w:val="00C87905"/>
    <w:rPr>
      <w:rFonts w:ascii="宋体" w:eastAsia="宋体" w:hAnsi="Courier New"/>
      <w:kern w:val="2"/>
      <w:sz w:val="21"/>
      <w:lang w:val="en-US" w:eastAsia="zh-CN" w:bidi="ar-SA"/>
    </w:rPr>
  </w:style>
  <w:style w:type="paragraph" w:customStyle="1" w:styleId="a7">
    <w:name w:val="表格字体"/>
    <w:basedOn w:val="a"/>
    <w:rsid w:val="00C87905"/>
    <w:rPr>
      <w:rFonts w:eastAsia="仿宋_GB2312"/>
    </w:rPr>
  </w:style>
  <w:style w:type="paragraph" w:styleId="a8">
    <w:name w:val="Balloon Text"/>
    <w:basedOn w:val="a"/>
    <w:semiHidden/>
    <w:rsid w:val="00162D92"/>
    <w:rPr>
      <w:sz w:val="18"/>
      <w:szCs w:val="18"/>
    </w:rPr>
  </w:style>
  <w:style w:type="paragraph" w:customStyle="1" w:styleId="CharCharChar1CharCharCharChar">
    <w:name w:val="Char Char Char1 Char Char Char Char"/>
    <w:basedOn w:val="a"/>
    <w:autoRedefine/>
    <w:rsid w:val="00F91518"/>
    <w:pPr>
      <w:ind w:firstLineChars="257" w:firstLine="617"/>
    </w:pPr>
    <w:rPr>
      <w:rFonts w:ascii="仿宋_GB2312" w:eastAsia="仿宋_GB2312" w:hAnsi="Tahoma" w:cs="Arial"/>
      <w:sz w:val="24"/>
    </w:rPr>
  </w:style>
  <w:style w:type="character" w:customStyle="1" w:styleId="1Char">
    <w:name w:val="标题 1 Char"/>
    <w:aliases w:val="标题 111 Char,h1 Char,章节 Char,第一层 Char,1    标题 1 Char,1 Char,Section Head Char,合同标题 Char,卷标题 Char,章 Char"/>
    <w:link w:val="1"/>
    <w:qFormat/>
    <w:rsid w:val="0020318D"/>
    <w:rPr>
      <w:b/>
      <w:bCs/>
      <w:kern w:val="44"/>
      <w:sz w:val="44"/>
      <w:szCs w:val="44"/>
      <w:lang w:val="x-none" w:eastAsia="x-none"/>
    </w:rPr>
  </w:style>
  <w:style w:type="paragraph" w:customStyle="1" w:styleId="Default">
    <w:name w:val="Default"/>
    <w:rsid w:val="0020318D"/>
    <w:pPr>
      <w:widowControl w:val="0"/>
      <w:autoSpaceDE w:val="0"/>
      <w:autoSpaceDN w:val="0"/>
      <w:adjustRightInd w:val="0"/>
    </w:pPr>
    <w:rPr>
      <w:rFonts w:ascii="宋体" w:cs="宋体"/>
      <w:color w:val="000000"/>
      <w:sz w:val="24"/>
      <w:szCs w:val="24"/>
    </w:rPr>
  </w:style>
  <w:style w:type="character" w:customStyle="1" w:styleId="CharChar2">
    <w:name w:val="Char Char2"/>
    <w:rsid w:val="0020318D"/>
    <w:rPr>
      <w:rFonts w:ascii="宋体" w:eastAsia="宋体" w:hAnsi="Courier New" w:cs="Times New Roman"/>
      <w:szCs w:val="20"/>
    </w:rPr>
  </w:style>
  <w:style w:type="paragraph" w:styleId="a9">
    <w:name w:val="Document Map"/>
    <w:basedOn w:val="a"/>
    <w:semiHidden/>
    <w:rsid w:val="00E5702E"/>
    <w:pPr>
      <w:shd w:val="clear" w:color="auto" w:fill="000080"/>
    </w:pPr>
  </w:style>
  <w:style w:type="character" w:customStyle="1" w:styleId="2Char">
    <w:name w:val="标题 2 Char"/>
    <w:link w:val="2"/>
    <w:qFormat/>
    <w:rsid w:val="00DE125D"/>
    <w:rPr>
      <w:rFonts w:ascii="Cambria" w:hAnsi="Cambria"/>
      <w:b/>
      <w:bCs/>
      <w:kern w:val="2"/>
      <w:sz w:val="32"/>
      <w:szCs w:val="32"/>
      <w:lang w:val="x-none" w:eastAsia="x-none"/>
    </w:rPr>
  </w:style>
  <w:style w:type="character" w:customStyle="1" w:styleId="3Char">
    <w:name w:val="标题 3 Char"/>
    <w:link w:val="3"/>
    <w:rsid w:val="00DE125D"/>
    <w:rPr>
      <w:b/>
      <w:bCs/>
      <w:kern w:val="2"/>
      <w:sz w:val="32"/>
      <w:szCs w:val="32"/>
      <w:lang w:val="x-none" w:eastAsia="x-none"/>
    </w:rPr>
  </w:style>
  <w:style w:type="character" w:customStyle="1" w:styleId="4Char">
    <w:name w:val="标题 4 Char"/>
    <w:link w:val="4"/>
    <w:rsid w:val="00DE125D"/>
    <w:rPr>
      <w:rFonts w:ascii="Cambria" w:hAnsi="Cambria"/>
      <w:b/>
      <w:bCs/>
      <w:kern w:val="2"/>
      <w:sz w:val="28"/>
      <w:szCs w:val="28"/>
      <w:lang w:val="x-none" w:eastAsia="x-none"/>
    </w:rPr>
  </w:style>
  <w:style w:type="character" w:customStyle="1" w:styleId="5Char">
    <w:name w:val="标题 5 Char"/>
    <w:link w:val="5"/>
    <w:rsid w:val="00DE125D"/>
    <w:rPr>
      <w:b/>
      <w:bCs/>
      <w:kern w:val="2"/>
      <w:sz w:val="28"/>
      <w:szCs w:val="28"/>
      <w:lang w:val="x-none" w:eastAsia="x-none"/>
    </w:rPr>
  </w:style>
  <w:style w:type="character" w:customStyle="1" w:styleId="6Char">
    <w:name w:val="标题 6 Char"/>
    <w:link w:val="6"/>
    <w:rsid w:val="00DE125D"/>
    <w:rPr>
      <w:rFonts w:ascii="Cambria" w:hAnsi="Cambria"/>
      <w:b/>
      <w:bCs/>
      <w:kern w:val="2"/>
      <w:sz w:val="24"/>
      <w:szCs w:val="24"/>
      <w:lang w:val="x-none" w:eastAsia="x-none"/>
    </w:rPr>
  </w:style>
  <w:style w:type="character" w:customStyle="1" w:styleId="7Char">
    <w:name w:val="标题 7 Char"/>
    <w:link w:val="7"/>
    <w:rsid w:val="00DE125D"/>
    <w:rPr>
      <w:b/>
      <w:bCs/>
      <w:kern w:val="2"/>
      <w:sz w:val="24"/>
      <w:szCs w:val="24"/>
      <w:lang w:val="x-none" w:eastAsia="x-none"/>
    </w:rPr>
  </w:style>
  <w:style w:type="character" w:customStyle="1" w:styleId="8Char">
    <w:name w:val="标题 8 Char"/>
    <w:link w:val="8"/>
    <w:rsid w:val="00DE125D"/>
    <w:rPr>
      <w:rFonts w:ascii="Cambria" w:hAnsi="Cambria"/>
      <w:kern w:val="2"/>
      <w:sz w:val="24"/>
      <w:szCs w:val="24"/>
      <w:lang w:val="x-none" w:eastAsia="x-none"/>
    </w:rPr>
  </w:style>
  <w:style w:type="character" w:customStyle="1" w:styleId="9Char">
    <w:name w:val="标题 9 Char"/>
    <w:link w:val="9"/>
    <w:rsid w:val="00DE125D"/>
    <w:rPr>
      <w:rFonts w:ascii="Cambria" w:hAnsi="Cambria"/>
      <w:kern w:val="2"/>
      <w:sz w:val="21"/>
      <w:szCs w:val="21"/>
      <w:lang w:val="x-none" w:eastAsia="x-none"/>
    </w:rPr>
  </w:style>
  <w:style w:type="paragraph" w:styleId="aa">
    <w:name w:val="List Paragraph"/>
    <w:basedOn w:val="a"/>
    <w:uiPriority w:val="34"/>
    <w:qFormat/>
    <w:rsid w:val="00F324EB"/>
    <w:pPr>
      <w:widowControl/>
      <w:ind w:firstLineChars="200" w:firstLine="420"/>
      <w:jc w:val="left"/>
    </w:pPr>
    <w:rPr>
      <w:rFonts w:ascii="宋体" w:hAnsi="宋体" w:cs="宋体"/>
      <w:kern w:val="0"/>
      <w:sz w:val="24"/>
    </w:rPr>
  </w:style>
  <w:style w:type="character" w:customStyle="1" w:styleId="Char0">
    <w:name w:val="页脚 Char"/>
    <w:link w:val="a4"/>
    <w:uiPriority w:val="99"/>
    <w:rsid w:val="00BD5F60"/>
    <w:rPr>
      <w:kern w:val="2"/>
      <w:sz w:val="18"/>
      <w:szCs w:val="18"/>
    </w:rPr>
  </w:style>
  <w:style w:type="paragraph" w:styleId="ab">
    <w:name w:val="footnote text"/>
    <w:basedOn w:val="a"/>
    <w:link w:val="Char3"/>
    <w:rsid w:val="00984B9D"/>
    <w:pPr>
      <w:snapToGrid w:val="0"/>
      <w:jc w:val="left"/>
    </w:pPr>
    <w:rPr>
      <w:rFonts w:ascii="Calibri" w:hAnsi="Calibri"/>
      <w:sz w:val="18"/>
      <w:szCs w:val="18"/>
      <w:lang w:val="x-none" w:eastAsia="x-none"/>
    </w:rPr>
  </w:style>
  <w:style w:type="character" w:customStyle="1" w:styleId="Char3">
    <w:name w:val="脚注文本 Char"/>
    <w:link w:val="ab"/>
    <w:rsid w:val="00984B9D"/>
    <w:rPr>
      <w:rFonts w:ascii="Calibri" w:hAnsi="Calibri"/>
      <w:kern w:val="2"/>
      <w:sz w:val="18"/>
      <w:szCs w:val="18"/>
      <w:lang w:val="x-none" w:eastAsia="x-none"/>
    </w:rPr>
  </w:style>
  <w:style w:type="character" w:styleId="ac">
    <w:name w:val="footnote reference"/>
    <w:rsid w:val="00984B9D"/>
    <w:rPr>
      <w:vertAlign w:val="superscript"/>
    </w:rPr>
  </w:style>
  <w:style w:type="paragraph" w:customStyle="1" w:styleId="CM23">
    <w:name w:val="CM23"/>
    <w:basedOn w:val="Default"/>
    <w:next w:val="Default"/>
    <w:uiPriority w:val="99"/>
    <w:rsid w:val="00732B81"/>
    <w:pPr>
      <w:spacing w:after="168"/>
    </w:pPr>
    <w:rPr>
      <w:rFonts w:cs="Times New Roman"/>
      <w:color w:val="auto"/>
    </w:rPr>
  </w:style>
  <w:style w:type="paragraph" w:customStyle="1" w:styleId="CM1">
    <w:name w:val="CM1"/>
    <w:basedOn w:val="Default"/>
    <w:next w:val="Default"/>
    <w:uiPriority w:val="99"/>
    <w:rsid w:val="00732B81"/>
    <w:pPr>
      <w:spacing w:line="978" w:lineRule="atLeast"/>
    </w:pPr>
    <w:rPr>
      <w:rFonts w:ascii="黑体" w:eastAsia="黑体" w:hAnsiTheme="minorHAnsi" w:cstheme="minorBidi"/>
      <w:color w:val="auto"/>
    </w:rPr>
  </w:style>
  <w:style w:type="paragraph" w:customStyle="1" w:styleId="CM20">
    <w:name w:val="CM20"/>
    <w:basedOn w:val="Default"/>
    <w:next w:val="Default"/>
    <w:uiPriority w:val="99"/>
    <w:rsid w:val="00732B81"/>
    <w:pPr>
      <w:spacing w:after="318"/>
    </w:pPr>
    <w:rPr>
      <w:rFonts w:ascii="黑体" w:eastAsia="黑体" w:hAnsiTheme="minorHAnsi" w:cstheme="minorBidi"/>
      <w:color w:val="auto"/>
    </w:rPr>
  </w:style>
  <w:style w:type="paragraph" w:customStyle="1" w:styleId="CM2">
    <w:name w:val="CM2"/>
    <w:basedOn w:val="Default"/>
    <w:next w:val="Default"/>
    <w:uiPriority w:val="99"/>
    <w:rsid w:val="00732B81"/>
    <w:rPr>
      <w:rFonts w:ascii="黑体" w:eastAsia="黑体" w:hAnsiTheme="minorHAnsi" w:cstheme="minorBidi"/>
      <w:color w:val="auto"/>
    </w:rPr>
  </w:style>
  <w:style w:type="paragraph" w:customStyle="1" w:styleId="CM3">
    <w:name w:val="CM3"/>
    <w:basedOn w:val="Default"/>
    <w:next w:val="Default"/>
    <w:uiPriority w:val="99"/>
    <w:rsid w:val="00732B81"/>
    <w:pPr>
      <w:spacing w:line="391" w:lineRule="atLeast"/>
    </w:pPr>
    <w:rPr>
      <w:rFonts w:ascii="黑体" w:eastAsia="黑体" w:hAnsiTheme="minorHAnsi" w:cstheme="minorBidi"/>
      <w:color w:val="auto"/>
    </w:rPr>
  </w:style>
  <w:style w:type="paragraph" w:customStyle="1" w:styleId="CM4">
    <w:name w:val="CM4"/>
    <w:basedOn w:val="Default"/>
    <w:next w:val="Default"/>
    <w:uiPriority w:val="99"/>
    <w:rsid w:val="00732B81"/>
    <w:pPr>
      <w:spacing w:line="340" w:lineRule="atLeast"/>
    </w:pPr>
    <w:rPr>
      <w:rFonts w:ascii="黑体" w:eastAsia="黑体" w:hAnsiTheme="minorHAnsi" w:cstheme="minorBidi"/>
      <w:color w:val="auto"/>
    </w:rPr>
  </w:style>
  <w:style w:type="paragraph" w:customStyle="1" w:styleId="CM5">
    <w:name w:val="CM5"/>
    <w:basedOn w:val="Default"/>
    <w:next w:val="Default"/>
    <w:uiPriority w:val="99"/>
    <w:rsid w:val="00732B81"/>
    <w:pPr>
      <w:spacing w:line="340" w:lineRule="atLeast"/>
    </w:pPr>
    <w:rPr>
      <w:rFonts w:ascii="黑体" w:eastAsia="黑体" w:hAnsiTheme="minorHAnsi" w:cstheme="minorBidi"/>
      <w:color w:val="auto"/>
    </w:rPr>
  </w:style>
  <w:style w:type="paragraph" w:customStyle="1" w:styleId="CM6">
    <w:name w:val="CM6"/>
    <w:basedOn w:val="Default"/>
    <w:next w:val="Default"/>
    <w:uiPriority w:val="99"/>
    <w:rsid w:val="00732B81"/>
    <w:rPr>
      <w:rFonts w:ascii="黑体" w:eastAsia="黑体" w:hAnsiTheme="minorHAnsi" w:cstheme="minorBidi"/>
      <w:color w:val="auto"/>
    </w:rPr>
  </w:style>
  <w:style w:type="paragraph" w:customStyle="1" w:styleId="CM21">
    <w:name w:val="CM21"/>
    <w:basedOn w:val="Default"/>
    <w:next w:val="Default"/>
    <w:uiPriority w:val="99"/>
    <w:rsid w:val="00732B81"/>
    <w:pPr>
      <w:spacing w:after="273"/>
    </w:pPr>
    <w:rPr>
      <w:rFonts w:ascii="黑体" w:eastAsia="黑体" w:hAnsiTheme="minorHAnsi" w:cstheme="minorBidi"/>
      <w:color w:val="auto"/>
    </w:rPr>
  </w:style>
  <w:style w:type="paragraph" w:customStyle="1" w:styleId="CM22">
    <w:name w:val="CM22"/>
    <w:basedOn w:val="Default"/>
    <w:next w:val="Default"/>
    <w:uiPriority w:val="99"/>
    <w:rsid w:val="00732B81"/>
    <w:pPr>
      <w:spacing w:after="83"/>
    </w:pPr>
    <w:rPr>
      <w:rFonts w:ascii="黑体" w:eastAsia="黑体" w:hAnsiTheme="minorHAnsi" w:cstheme="minorBidi"/>
      <w:color w:val="auto"/>
    </w:rPr>
  </w:style>
  <w:style w:type="paragraph" w:customStyle="1" w:styleId="CM7">
    <w:name w:val="CM7"/>
    <w:basedOn w:val="Default"/>
    <w:next w:val="Default"/>
    <w:uiPriority w:val="99"/>
    <w:rsid w:val="00732B81"/>
    <w:pPr>
      <w:spacing w:line="340" w:lineRule="atLeast"/>
    </w:pPr>
    <w:rPr>
      <w:rFonts w:ascii="黑体" w:eastAsia="黑体" w:hAnsiTheme="minorHAnsi" w:cstheme="minorBidi"/>
      <w:color w:val="auto"/>
    </w:rPr>
  </w:style>
  <w:style w:type="paragraph" w:customStyle="1" w:styleId="CM8">
    <w:name w:val="CM8"/>
    <w:basedOn w:val="Default"/>
    <w:next w:val="Default"/>
    <w:uiPriority w:val="99"/>
    <w:rsid w:val="00732B81"/>
    <w:pPr>
      <w:spacing w:line="340" w:lineRule="atLeast"/>
    </w:pPr>
    <w:rPr>
      <w:rFonts w:ascii="黑体" w:eastAsia="黑体" w:hAnsiTheme="minorHAnsi" w:cstheme="minorBidi"/>
      <w:color w:val="auto"/>
    </w:rPr>
  </w:style>
  <w:style w:type="paragraph" w:customStyle="1" w:styleId="CM9">
    <w:name w:val="CM9"/>
    <w:basedOn w:val="Default"/>
    <w:next w:val="Default"/>
    <w:uiPriority w:val="99"/>
    <w:rsid w:val="00732B81"/>
    <w:pPr>
      <w:spacing w:line="338" w:lineRule="atLeast"/>
    </w:pPr>
    <w:rPr>
      <w:rFonts w:ascii="黑体" w:eastAsia="黑体" w:hAnsiTheme="minorHAnsi" w:cstheme="minorBidi"/>
      <w:color w:val="auto"/>
    </w:rPr>
  </w:style>
  <w:style w:type="paragraph" w:customStyle="1" w:styleId="CM10">
    <w:name w:val="CM10"/>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1">
    <w:name w:val="CM11"/>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2">
    <w:name w:val="CM12"/>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3">
    <w:name w:val="CM13"/>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4">
    <w:name w:val="CM14"/>
    <w:basedOn w:val="Default"/>
    <w:next w:val="Default"/>
    <w:uiPriority w:val="99"/>
    <w:rsid w:val="00732B81"/>
    <w:pPr>
      <w:spacing w:line="340" w:lineRule="atLeast"/>
    </w:pPr>
    <w:rPr>
      <w:rFonts w:ascii="黑体" w:eastAsia="黑体" w:hAnsiTheme="minorHAnsi" w:cstheme="minorBidi"/>
      <w:color w:val="auto"/>
    </w:rPr>
  </w:style>
  <w:style w:type="paragraph" w:customStyle="1" w:styleId="CM24">
    <w:name w:val="CM24"/>
    <w:basedOn w:val="Default"/>
    <w:next w:val="Default"/>
    <w:uiPriority w:val="99"/>
    <w:rsid w:val="00732B81"/>
    <w:pPr>
      <w:spacing w:after="95"/>
    </w:pPr>
    <w:rPr>
      <w:rFonts w:ascii="黑体" w:eastAsia="黑体" w:hAnsiTheme="minorHAnsi" w:cstheme="minorBidi"/>
      <w:color w:val="auto"/>
    </w:rPr>
  </w:style>
  <w:style w:type="paragraph" w:customStyle="1" w:styleId="CM17">
    <w:name w:val="CM17"/>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8">
    <w:name w:val="CM18"/>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9">
    <w:name w:val="CM19"/>
    <w:basedOn w:val="Default"/>
    <w:next w:val="Default"/>
    <w:uiPriority w:val="99"/>
    <w:rsid w:val="00732B81"/>
    <w:pPr>
      <w:spacing w:line="718" w:lineRule="atLeast"/>
    </w:pPr>
    <w:rPr>
      <w:rFonts w:ascii="黑体" w:eastAsia="黑体" w:hAnsiTheme="minorHAnsi" w:cstheme="minorBidi"/>
      <w:color w:val="auto"/>
    </w:rPr>
  </w:style>
  <w:style w:type="character" w:customStyle="1" w:styleId="Char">
    <w:name w:val="页眉 Char"/>
    <w:basedOn w:val="a0"/>
    <w:link w:val="a3"/>
    <w:uiPriority w:val="99"/>
    <w:rsid w:val="00732B81"/>
    <w:rPr>
      <w:kern w:val="2"/>
      <w:sz w:val="18"/>
      <w:szCs w:val="18"/>
    </w:rPr>
  </w:style>
</w:styles>
</file>

<file path=word/webSettings.xml><?xml version="1.0" encoding="utf-8"?>
<w:webSettings xmlns:r="http://schemas.openxmlformats.org/officeDocument/2006/relationships" xmlns:w="http://schemas.openxmlformats.org/wordprocessingml/2006/main">
  <w:divs>
    <w:div w:id="225721974">
      <w:bodyDiv w:val="1"/>
      <w:marLeft w:val="0"/>
      <w:marRight w:val="0"/>
      <w:marTop w:val="0"/>
      <w:marBottom w:val="0"/>
      <w:divBdr>
        <w:top w:val="none" w:sz="0" w:space="0" w:color="auto"/>
        <w:left w:val="none" w:sz="0" w:space="0" w:color="auto"/>
        <w:bottom w:val="none" w:sz="0" w:space="0" w:color="auto"/>
        <w:right w:val="none" w:sz="0" w:space="0" w:color="auto"/>
      </w:divBdr>
      <w:divsChild>
        <w:div w:id="230164100">
          <w:marLeft w:val="547"/>
          <w:marRight w:val="0"/>
          <w:marTop w:val="202"/>
          <w:marBottom w:val="0"/>
          <w:divBdr>
            <w:top w:val="none" w:sz="0" w:space="0" w:color="auto"/>
            <w:left w:val="none" w:sz="0" w:space="0" w:color="auto"/>
            <w:bottom w:val="none" w:sz="0" w:space="0" w:color="auto"/>
            <w:right w:val="none" w:sz="0" w:space="0" w:color="auto"/>
          </w:divBdr>
        </w:div>
      </w:divsChild>
    </w:div>
    <w:div w:id="239025281">
      <w:bodyDiv w:val="1"/>
      <w:marLeft w:val="0"/>
      <w:marRight w:val="0"/>
      <w:marTop w:val="0"/>
      <w:marBottom w:val="0"/>
      <w:divBdr>
        <w:top w:val="none" w:sz="0" w:space="0" w:color="auto"/>
        <w:left w:val="none" w:sz="0" w:space="0" w:color="auto"/>
        <w:bottom w:val="none" w:sz="0" w:space="0" w:color="auto"/>
        <w:right w:val="none" w:sz="0" w:space="0" w:color="auto"/>
      </w:divBdr>
      <w:divsChild>
        <w:div w:id="148249415">
          <w:marLeft w:val="547"/>
          <w:marRight w:val="0"/>
          <w:marTop w:val="115"/>
          <w:marBottom w:val="0"/>
          <w:divBdr>
            <w:top w:val="none" w:sz="0" w:space="0" w:color="auto"/>
            <w:left w:val="none" w:sz="0" w:space="0" w:color="auto"/>
            <w:bottom w:val="none" w:sz="0" w:space="0" w:color="auto"/>
            <w:right w:val="none" w:sz="0" w:space="0" w:color="auto"/>
          </w:divBdr>
        </w:div>
        <w:div w:id="251277973">
          <w:marLeft w:val="547"/>
          <w:marRight w:val="0"/>
          <w:marTop w:val="115"/>
          <w:marBottom w:val="0"/>
          <w:divBdr>
            <w:top w:val="none" w:sz="0" w:space="0" w:color="auto"/>
            <w:left w:val="none" w:sz="0" w:space="0" w:color="auto"/>
            <w:bottom w:val="none" w:sz="0" w:space="0" w:color="auto"/>
            <w:right w:val="none" w:sz="0" w:space="0" w:color="auto"/>
          </w:divBdr>
        </w:div>
        <w:div w:id="642463803">
          <w:marLeft w:val="547"/>
          <w:marRight w:val="0"/>
          <w:marTop w:val="115"/>
          <w:marBottom w:val="0"/>
          <w:divBdr>
            <w:top w:val="none" w:sz="0" w:space="0" w:color="auto"/>
            <w:left w:val="none" w:sz="0" w:space="0" w:color="auto"/>
            <w:bottom w:val="none" w:sz="0" w:space="0" w:color="auto"/>
            <w:right w:val="none" w:sz="0" w:space="0" w:color="auto"/>
          </w:divBdr>
        </w:div>
        <w:div w:id="1405644905">
          <w:marLeft w:val="547"/>
          <w:marRight w:val="0"/>
          <w:marTop w:val="115"/>
          <w:marBottom w:val="0"/>
          <w:divBdr>
            <w:top w:val="none" w:sz="0" w:space="0" w:color="auto"/>
            <w:left w:val="none" w:sz="0" w:space="0" w:color="auto"/>
            <w:bottom w:val="none" w:sz="0" w:space="0" w:color="auto"/>
            <w:right w:val="none" w:sz="0" w:space="0" w:color="auto"/>
          </w:divBdr>
        </w:div>
      </w:divsChild>
    </w:div>
    <w:div w:id="276497130">
      <w:bodyDiv w:val="1"/>
      <w:marLeft w:val="0"/>
      <w:marRight w:val="0"/>
      <w:marTop w:val="0"/>
      <w:marBottom w:val="0"/>
      <w:divBdr>
        <w:top w:val="none" w:sz="0" w:space="0" w:color="auto"/>
        <w:left w:val="none" w:sz="0" w:space="0" w:color="auto"/>
        <w:bottom w:val="none" w:sz="0" w:space="0" w:color="auto"/>
        <w:right w:val="none" w:sz="0" w:space="0" w:color="auto"/>
      </w:divBdr>
      <w:divsChild>
        <w:div w:id="27996434">
          <w:marLeft w:val="0"/>
          <w:marRight w:val="0"/>
          <w:marTop w:val="0"/>
          <w:marBottom w:val="0"/>
          <w:divBdr>
            <w:top w:val="none" w:sz="0" w:space="0" w:color="auto"/>
            <w:left w:val="none" w:sz="0" w:space="0" w:color="auto"/>
            <w:bottom w:val="none" w:sz="0" w:space="0" w:color="auto"/>
            <w:right w:val="none" w:sz="0" w:space="0" w:color="auto"/>
          </w:divBdr>
        </w:div>
      </w:divsChild>
    </w:div>
    <w:div w:id="8592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2447</Words>
  <Characters>13951</Characters>
  <Application>Microsoft Office Word</Application>
  <DocSecurity>0</DocSecurity>
  <Lines>116</Lines>
  <Paragraphs>32</Paragraphs>
  <ScaleCrop>false</ScaleCrop>
  <Company>cnemc</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2</cp:revision>
  <cp:lastPrinted>2013-01-10T07:04:00Z</cp:lastPrinted>
  <dcterms:created xsi:type="dcterms:W3CDTF">2016-12-26T08:48:00Z</dcterms:created>
  <dcterms:modified xsi:type="dcterms:W3CDTF">2016-12-26T08:48:00Z</dcterms:modified>
</cp:coreProperties>
</file>