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黑体" w:eastAsia="黑体" w:hAnsiTheme="minorEastAsia"/>
          <w:b/>
          <w:sz w:val="36"/>
          <w:szCs w:val="36"/>
        </w:rPr>
      </w:pPr>
      <w:r>
        <w:rPr>
          <w:rFonts w:hint="eastAsia" w:ascii="黑体" w:eastAsia="黑体" w:hAnsiTheme="minorEastAsia"/>
          <w:b/>
          <w:sz w:val="36"/>
          <w:szCs w:val="36"/>
        </w:rPr>
        <w:t>关于编制</w:t>
      </w:r>
      <w:r>
        <w:rPr>
          <w:rFonts w:hint="default" w:ascii="黑体" w:eastAsia="黑体" w:hAnsiTheme="minorEastAsia"/>
          <w:b/>
          <w:sz w:val="36"/>
          <w:szCs w:val="36"/>
          <w:lang w:eastAsia="zh-CN"/>
        </w:rPr>
        <w:t>《攀枝花市“十四五”</w:t>
      </w:r>
      <w:r>
        <w:rPr>
          <w:rFonts w:hint="eastAsia" w:ascii="黑体" w:eastAsia="黑体" w:hAnsiTheme="minorEastAsia"/>
          <w:b/>
          <w:sz w:val="36"/>
          <w:szCs w:val="36"/>
          <w:lang w:eastAsia="zh-CN"/>
        </w:rPr>
        <w:t>饮用水水源环境</w:t>
      </w:r>
      <w:r>
        <w:rPr>
          <w:rFonts w:hint="default" w:ascii="黑体" w:eastAsia="黑体" w:hAnsiTheme="minorEastAsia"/>
          <w:b/>
          <w:sz w:val="36"/>
          <w:szCs w:val="36"/>
          <w:lang w:eastAsia="zh-CN"/>
        </w:rPr>
        <w:t>规划》</w:t>
      </w:r>
      <w:r>
        <w:rPr>
          <w:rFonts w:hint="eastAsia" w:ascii="黑体" w:eastAsia="黑体" w:hAnsiTheme="minorEastAsia"/>
          <w:b/>
          <w:sz w:val="36"/>
          <w:szCs w:val="36"/>
        </w:rPr>
        <w:t>比选公告</w:t>
      </w:r>
    </w:p>
    <w:p>
      <w:pPr>
        <w:pStyle w:val="13"/>
        <w:numPr>
          <w:ilvl w:val="0"/>
          <w:numId w:val="0"/>
        </w:numPr>
        <w:spacing w:line="560" w:lineRule="exact"/>
        <w:ind w:firstLine="642" w:firstLineChars="200"/>
        <w:rPr>
          <w:b/>
          <w:sz w:val="32"/>
          <w:szCs w:val="32"/>
        </w:rPr>
      </w:pPr>
      <w:r>
        <w:rPr>
          <w:rFonts w:hint="eastAsia"/>
          <w:b/>
          <w:sz w:val="32"/>
          <w:szCs w:val="32"/>
          <w:lang w:eastAsia="zh-CN"/>
        </w:rPr>
        <w:t>一、</w:t>
      </w:r>
      <w:r>
        <w:rPr>
          <w:rFonts w:hint="eastAsia"/>
          <w:b/>
          <w:sz w:val="32"/>
          <w:szCs w:val="32"/>
        </w:rPr>
        <w:t>项目概况</w:t>
      </w:r>
    </w:p>
    <w:p>
      <w:pPr>
        <w:ind w:firstLine="640" w:firstLineChars="200"/>
        <w:rPr>
          <w:rFonts w:hint="eastAsia" w:eastAsia="仿宋_GB2312"/>
          <w:sz w:val="32"/>
          <w:szCs w:val="32"/>
          <w:lang w:val="en-US" w:eastAsia="zh-CN"/>
        </w:rPr>
      </w:pPr>
      <w:r>
        <w:rPr>
          <w:rFonts w:hint="eastAsia" w:ascii="仿宋_GB2312" w:eastAsia="仿宋_GB2312"/>
          <w:sz w:val="32"/>
          <w:szCs w:val="32"/>
          <w:lang w:eastAsia="zh-CN"/>
        </w:rPr>
        <w:t>按照</w:t>
      </w:r>
      <w:r>
        <w:rPr>
          <w:rFonts w:hint="default" w:eastAsia="仿宋_GB2312"/>
          <w:sz w:val="32"/>
          <w:szCs w:val="32"/>
          <w:lang w:val="en-US" w:eastAsia="zh-CN"/>
        </w:rPr>
        <w:t>《四川省</w:t>
      </w:r>
      <w:r>
        <w:rPr>
          <w:rFonts w:hint="eastAsia" w:eastAsia="仿宋_GB2312"/>
          <w:sz w:val="32"/>
          <w:szCs w:val="32"/>
          <w:lang w:val="en-US" w:eastAsia="zh-CN"/>
        </w:rPr>
        <w:t>生态环境厅办公室关于加强饮用水水源保护管理工作的通知</w:t>
      </w:r>
      <w:r>
        <w:rPr>
          <w:rFonts w:hint="default" w:eastAsia="仿宋_GB2312"/>
          <w:sz w:val="32"/>
          <w:szCs w:val="32"/>
          <w:lang w:val="en-US" w:eastAsia="zh-CN"/>
        </w:rPr>
        <w:t>》（川环</w:t>
      </w:r>
      <w:r>
        <w:rPr>
          <w:rFonts w:hint="eastAsia" w:eastAsia="仿宋_GB2312"/>
          <w:sz w:val="32"/>
          <w:szCs w:val="32"/>
          <w:lang w:val="en-US" w:eastAsia="zh-CN"/>
        </w:rPr>
        <w:t>办函</w:t>
      </w:r>
      <w:r>
        <w:rPr>
          <w:rFonts w:hint="default" w:eastAsia="仿宋_GB2312"/>
          <w:sz w:val="32"/>
          <w:szCs w:val="32"/>
          <w:lang w:val="en-US" w:eastAsia="zh-CN"/>
        </w:rPr>
        <w:t>〔202</w:t>
      </w:r>
      <w:r>
        <w:rPr>
          <w:rFonts w:hint="eastAsia" w:eastAsia="仿宋_GB2312"/>
          <w:sz w:val="32"/>
          <w:szCs w:val="32"/>
          <w:lang w:val="en-US" w:eastAsia="zh-CN"/>
        </w:rPr>
        <w:t>1</w:t>
      </w:r>
      <w:r>
        <w:rPr>
          <w:rFonts w:hint="default" w:eastAsia="仿宋_GB2312"/>
          <w:sz w:val="32"/>
          <w:szCs w:val="32"/>
          <w:lang w:val="en-US" w:eastAsia="zh-CN"/>
        </w:rPr>
        <w:t>〕</w:t>
      </w:r>
      <w:r>
        <w:rPr>
          <w:rFonts w:hint="eastAsia" w:eastAsia="仿宋_GB2312"/>
          <w:sz w:val="32"/>
          <w:szCs w:val="32"/>
          <w:lang w:val="en-US" w:eastAsia="zh-CN"/>
        </w:rPr>
        <w:t>62</w:t>
      </w:r>
      <w:r>
        <w:rPr>
          <w:rFonts w:hint="default" w:eastAsia="仿宋_GB2312"/>
          <w:sz w:val="32"/>
          <w:szCs w:val="32"/>
          <w:lang w:val="en-US" w:eastAsia="zh-CN"/>
        </w:rPr>
        <w:t>号）</w:t>
      </w:r>
      <w:r>
        <w:rPr>
          <w:rFonts w:hint="eastAsia" w:eastAsia="仿宋_GB2312"/>
          <w:sz w:val="32"/>
          <w:szCs w:val="32"/>
          <w:lang w:val="en-US" w:eastAsia="zh-CN"/>
        </w:rPr>
        <w:t>和</w:t>
      </w:r>
      <w:r>
        <w:rPr>
          <w:rFonts w:hint="eastAsia" w:ascii="仿宋_GB2312" w:eastAsia="仿宋_GB2312"/>
          <w:sz w:val="32"/>
          <w:szCs w:val="32"/>
          <w:lang w:eastAsia="zh-CN"/>
        </w:rPr>
        <w:t>四川</w:t>
      </w:r>
      <w:r>
        <w:rPr>
          <w:rFonts w:hint="eastAsia" w:eastAsia="仿宋_GB2312"/>
          <w:sz w:val="32"/>
          <w:szCs w:val="32"/>
          <w:lang w:val="en-US" w:eastAsia="zh-CN"/>
        </w:rPr>
        <w:t>省生态环境厅与省发展和改革委、省自然资源厅等8部门联合印发</w:t>
      </w:r>
      <w:r>
        <w:rPr>
          <w:rFonts w:hint="default" w:eastAsia="仿宋_GB2312"/>
          <w:spacing w:val="-6"/>
          <w:sz w:val="32"/>
          <w:szCs w:val="32"/>
          <w:lang w:eastAsia="zh-CN"/>
        </w:rPr>
        <w:t>《</w:t>
      </w:r>
      <w:r>
        <w:rPr>
          <w:rFonts w:hint="eastAsia" w:eastAsia="仿宋_GB2312"/>
          <w:spacing w:val="-6"/>
          <w:sz w:val="32"/>
          <w:szCs w:val="32"/>
          <w:lang w:eastAsia="zh-CN"/>
        </w:rPr>
        <w:t>四川省</w:t>
      </w:r>
      <w:r>
        <w:rPr>
          <w:rFonts w:hint="default" w:eastAsia="仿宋_GB2312"/>
          <w:spacing w:val="-6"/>
          <w:sz w:val="32"/>
          <w:szCs w:val="32"/>
          <w:lang w:eastAsia="zh-CN"/>
        </w:rPr>
        <w:t>“十四五”</w:t>
      </w:r>
      <w:r>
        <w:rPr>
          <w:rFonts w:hint="eastAsia" w:eastAsia="仿宋_GB2312"/>
          <w:spacing w:val="-6"/>
          <w:sz w:val="32"/>
          <w:szCs w:val="32"/>
          <w:lang w:eastAsia="zh-CN"/>
        </w:rPr>
        <w:t>饮用水水源环境</w:t>
      </w:r>
      <w:r>
        <w:rPr>
          <w:rFonts w:hint="default" w:eastAsia="仿宋_GB2312"/>
          <w:spacing w:val="-6"/>
          <w:sz w:val="32"/>
          <w:szCs w:val="32"/>
          <w:lang w:eastAsia="zh-CN"/>
        </w:rPr>
        <w:t>规划》</w:t>
      </w:r>
      <w:r>
        <w:rPr>
          <w:rFonts w:hint="default" w:eastAsia="仿宋_GB2312"/>
          <w:sz w:val="32"/>
          <w:szCs w:val="32"/>
          <w:lang w:val="en-US" w:eastAsia="zh-CN"/>
        </w:rPr>
        <w:t>（川环</w:t>
      </w:r>
      <w:r>
        <w:rPr>
          <w:rFonts w:hint="eastAsia" w:eastAsia="仿宋_GB2312"/>
          <w:sz w:val="32"/>
          <w:szCs w:val="32"/>
          <w:lang w:val="en-US" w:eastAsia="zh-CN"/>
        </w:rPr>
        <w:t>发</w:t>
      </w:r>
      <w:r>
        <w:rPr>
          <w:rFonts w:hint="default" w:eastAsia="仿宋_GB2312"/>
          <w:sz w:val="32"/>
          <w:szCs w:val="32"/>
          <w:lang w:val="en-US" w:eastAsia="zh-CN"/>
        </w:rPr>
        <w:t>〔202</w:t>
      </w:r>
      <w:r>
        <w:rPr>
          <w:rFonts w:hint="eastAsia" w:eastAsia="仿宋_GB2312"/>
          <w:sz w:val="32"/>
          <w:szCs w:val="32"/>
          <w:lang w:val="en-US" w:eastAsia="zh-CN"/>
        </w:rPr>
        <w:t>2</w:t>
      </w:r>
      <w:r>
        <w:rPr>
          <w:rFonts w:hint="default" w:eastAsia="仿宋_GB2312"/>
          <w:sz w:val="32"/>
          <w:szCs w:val="32"/>
          <w:lang w:val="en-US" w:eastAsia="zh-CN"/>
        </w:rPr>
        <w:t>〕</w:t>
      </w:r>
      <w:r>
        <w:rPr>
          <w:rFonts w:hint="eastAsia" w:eastAsia="仿宋_GB2312"/>
          <w:sz w:val="32"/>
          <w:szCs w:val="32"/>
          <w:lang w:val="en-US" w:eastAsia="zh-CN"/>
        </w:rPr>
        <w:t>12</w:t>
      </w:r>
      <w:r>
        <w:rPr>
          <w:rFonts w:hint="default" w:eastAsia="仿宋_GB2312"/>
          <w:sz w:val="32"/>
          <w:szCs w:val="32"/>
          <w:lang w:val="en-US" w:eastAsia="zh-CN"/>
        </w:rPr>
        <w:t>号）</w:t>
      </w:r>
      <w:r>
        <w:rPr>
          <w:rFonts w:hint="eastAsia" w:eastAsia="仿宋_GB2312"/>
          <w:sz w:val="32"/>
          <w:szCs w:val="32"/>
          <w:lang w:val="en-US" w:eastAsia="zh-CN"/>
        </w:rPr>
        <w:t>等文件要求，攀枝花市需完成</w:t>
      </w:r>
      <w:r>
        <w:rPr>
          <w:rFonts w:hint="default" w:eastAsia="仿宋_GB2312"/>
          <w:sz w:val="32"/>
          <w:szCs w:val="32"/>
          <w:lang w:val="en-US" w:eastAsia="zh-CN"/>
        </w:rPr>
        <w:t>《攀枝花市“十四五”</w:t>
      </w:r>
      <w:r>
        <w:rPr>
          <w:rFonts w:hint="eastAsia" w:eastAsia="仿宋_GB2312"/>
          <w:sz w:val="32"/>
          <w:szCs w:val="32"/>
          <w:lang w:val="en-US" w:eastAsia="zh-CN"/>
        </w:rPr>
        <w:t>饮用水水源环境</w:t>
      </w:r>
      <w:r>
        <w:rPr>
          <w:rFonts w:hint="default" w:eastAsia="仿宋_GB2312"/>
          <w:sz w:val="32"/>
          <w:szCs w:val="32"/>
          <w:lang w:val="en-US" w:eastAsia="zh-CN"/>
        </w:rPr>
        <w:t>规划》</w:t>
      </w:r>
      <w:r>
        <w:rPr>
          <w:rFonts w:hint="eastAsia" w:eastAsia="仿宋_GB2312"/>
          <w:sz w:val="32"/>
          <w:szCs w:val="32"/>
          <w:lang w:val="en-US" w:eastAsia="zh-CN"/>
        </w:rPr>
        <w:t>（以下简称《规划》）编制。</w:t>
      </w:r>
    </w:p>
    <w:p>
      <w:pPr>
        <w:pStyle w:val="13"/>
        <w:numPr>
          <w:ilvl w:val="0"/>
          <w:numId w:val="0"/>
        </w:numPr>
        <w:spacing w:line="560" w:lineRule="exact"/>
        <w:ind w:firstLine="642" w:firstLineChars="200"/>
        <w:rPr>
          <w:rFonts w:hint="eastAsia"/>
          <w:b/>
          <w:sz w:val="32"/>
          <w:szCs w:val="32"/>
          <w:lang w:val="en-US" w:eastAsia="zh-CN"/>
        </w:rPr>
      </w:pPr>
      <w:r>
        <w:rPr>
          <w:rFonts w:hint="eastAsia"/>
          <w:b/>
          <w:sz w:val="32"/>
          <w:szCs w:val="32"/>
          <w:lang w:eastAsia="zh-CN"/>
        </w:rPr>
        <w:t>二、项目要求</w:t>
      </w:r>
    </w:p>
    <w:p>
      <w:pPr>
        <w:pStyle w:val="2"/>
        <w:spacing w:before="3" w:line="362" w:lineRule="auto"/>
        <w:ind w:right="158" w:firstLine="640" w:firstLineChars="200"/>
        <w:jc w:val="both"/>
        <w:rPr>
          <w:rFonts w:hint="eastAsia" w:ascii="仿宋_GB2312" w:eastAsia="仿宋_GB2312"/>
          <w:sz w:val="32"/>
          <w:szCs w:val="32"/>
          <w:lang w:val="en-US" w:eastAsia="zh-CN"/>
        </w:rPr>
      </w:pPr>
      <w:r>
        <w:rPr>
          <w:rFonts w:hint="eastAsia" w:eastAsia="仿宋_GB2312" w:asciiTheme="minorHAnsi" w:hAnsiTheme="minorHAnsi" w:cstheme="minorBidi"/>
          <w:kern w:val="2"/>
          <w:sz w:val="32"/>
          <w:szCs w:val="32"/>
          <w:lang w:val="en-US" w:eastAsia="zh-CN" w:bidi="ar-SA"/>
        </w:rPr>
        <w:t>《规划》应结合我市饮用水源地</w:t>
      </w:r>
      <w:r>
        <w:rPr>
          <w:rFonts w:hint="default" w:eastAsia="仿宋_GB2312" w:asciiTheme="minorHAnsi" w:hAnsiTheme="minorHAnsi" w:cstheme="minorBidi"/>
          <w:kern w:val="2"/>
          <w:sz w:val="32"/>
          <w:szCs w:val="32"/>
          <w:lang w:val="en-US" w:eastAsia="zh-CN" w:bidi="ar-SA"/>
        </w:rPr>
        <w:t>类型特点、禀赋条件、城乡差异，分析自然因素和人类活动影响，精准施策、分类施治，科学制定饮用水水源保护措施</w:t>
      </w:r>
      <w:r>
        <w:rPr>
          <w:rFonts w:hint="eastAsia" w:eastAsia="仿宋_GB2312" w:asciiTheme="minorHAnsi" w:hAnsiTheme="minorHAnsi" w:cstheme="minorBidi"/>
          <w:kern w:val="2"/>
          <w:sz w:val="32"/>
          <w:szCs w:val="32"/>
          <w:lang w:val="en-US" w:eastAsia="zh-CN" w:bidi="ar-SA"/>
        </w:rPr>
        <w:t>，特别是存在超标风险的饮用水源地，加强突出环境问题整治</w:t>
      </w:r>
      <w:r>
        <w:rPr>
          <w:rFonts w:hint="eastAsia" w:eastAsia="仿宋_GB2312" w:cstheme="minorBidi"/>
          <w:kern w:val="2"/>
          <w:sz w:val="32"/>
          <w:szCs w:val="32"/>
          <w:lang w:val="en-US" w:eastAsia="zh-CN" w:bidi="ar-SA"/>
        </w:rPr>
        <w:t>，</w:t>
      </w:r>
      <w:r>
        <w:rPr>
          <w:rFonts w:hint="eastAsia" w:eastAsia="仿宋_GB2312" w:asciiTheme="minorHAnsi" w:hAnsiTheme="minorHAnsi" w:cstheme="minorBidi"/>
          <w:kern w:val="2"/>
          <w:sz w:val="32"/>
          <w:szCs w:val="32"/>
          <w:lang w:val="en-US" w:eastAsia="zh-CN" w:bidi="ar-SA"/>
        </w:rPr>
        <w:t>并</w:t>
      </w:r>
      <w:r>
        <w:rPr>
          <w:rFonts w:hint="default" w:eastAsia="仿宋_GB2312" w:asciiTheme="minorHAnsi" w:hAnsiTheme="minorHAnsi" w:cstheme="minorBidi"/>
          <w:kern w:val="2"/>
          <w:sz w:val="32"/>
          <w:szCs w:val="32"/>
          <w:lang w:val="en-US" w:eastAsia="zh-CN" w:bidi="ar-SA"/>
        </w:rPr>
        <w:t>以“划、立、治”为重点，补齐农村饮用水水源保护短板，统筹饮用水水源地周边及上游环境风险管控，进一步提升</w:t>
      </w:r>
      <w:r>
        <w:rPr>
          <w:rFonts w:hint="eastAsia" w:eastAsia="仿宋_GB2312" w:cstheme="minorBidi"/>
          <w:kern w:val="2"/>
          <w:sz w:val="32"/>
          <w:szCs w:val="32"/>
          <w:lang w:val="en-US" w:eastAsia="zh-CN" w:bidi="ar-SA"/>
        </w:rPr>
        <w:t>全市</w:t>
      </w:r>
      <w:r>
        <w:rPr>
          <w:rFonts w:hint="default" w:eastAsia="仿宋_GB2312" w:asciiTheme="minorHAnsi" w:hAnsiTheme="minorHAnsi" w:cstheme="minorBidi"/>
          <w:kern w:val="2"/>
          <w:sz w:val="32"/>
          <w:szCs w:val="32"/>
          <w:lang w:val="en-US" w:eastAsia="zh-CN" w:bidi="ar-SA"/>
        </w:rPr>
        <w:t>饮用水安全保障水平。</w:t>
      </w:r>
      <w:r>
        <w:rPr>
          <w:rFonts w:hint="eastAsia" w:ascii="仿宋_GB2312" w:eastAsia="仿宋_GB2312"/>
          <w:sz w:val="32"/>
          <w:szCs w:val="32"/>
          <w:lang w:val="en-US" w:eastAsia="zh-CN"/>
        </w:rPr>
        <w:t>本项目编制的</w:t>
      </w:r>
      <w:r>
        <w:rPr>
          <w:rFonts w:hint="default" w:ascii="仿宋_GB2312" w:eastAsia="仿宋_GB2312"/>
          <w:sz w:val="32"/>
          <w:szCs w:val="32"/>
          <w:lang w:val="en-US" w:eastAsia="zh-CN"/>
        </w:rPr>
        <w:t>《攀枝花市“十四五”</w:t>
      </w:r>
      <w:r>
        <w:rPr>
          <w:rFonts w:hint="eastAsia" w:ascii="仿宋_GB2312" w:eastAsia="仿宋_GB2312"/>
          <w:sz w:val="32"/>
          <w:szCs w:val="32"/>
          <w:lang w:val="en-US" w:eastAsia="zh-CN"/>
        </w:rPr>
        <w:t>饮用水水源环境</w:t>
      </w:r>
      <w:r>
        <w:rPr>
          <w:rFonts w:hint="default" w:ascii="仿宋_GB2312" w:eastAsia="仿宋_GB2312"/>
          <w:sz w:val="32"/>
          <w:szCs w:val="32"/>
          <w:lang w:val="en-US" w:eastAsia="zh-CN"/>
        </w:rPr>
        <w:t>规划》</w:t>
      </w:r>
      <w:r>
        <w:rPr>
          <w:rFonts w:hint="eastAsia" w:ascii="仿宋_GB2312" w:eastAsia="仿宋_GB2312"/>
          <w:sz w:val="32"/>
          <w:szCs w:val="32"/>
          <w:lang w:val="en-US" w:eastAsia="zh-CN"/>
        </w:rPr>
        <w:t>应征求各县（区）和相关部门意见，通过专家评审，并获得攀枝花市政府批准。</w:t>
      </w:r>
    </w:p>
    <w:p>
      <w:pPr>
        <w:spacing w:line="560" w:lineRule="exact"/>
        <w:ind w:firstLine="481" w:firstLineChars="150"/>
        <w:jc w:val="left"/>
        <w:rPr>
          <w:rFonts w:asciiTheme="minorEastAsia" w:hAnsiTheme="minorEastAsia"/>
          <w:b/>
          <w:sz w:val="32"/>
          <w:szCs w:val="32"/>
        </w:rPr>
      </w:pPr>
      <w:r>
        <w:rPr>
          <w:rFonts w:hint="eastAsia" w:asciiTheme="minorEastAsia" w:hAnsiTheme="minorEastAsia"/>
          <w:b/>
          <w:sz w:val="32"/>
          <w:szCs w:val="32"/>
          <w:lang w:eastAsia="zh-CN"/>
        </w:rPr>
        <w:t>三</w:t>
      </w:r>
      <w:r>
        <w:rPr>
          <w:rFonts w:hint="eastAsia" w:asciiTheme="minorEastAsia" w:hAnsiTheme="minorEastAsia"/>
          <w:b/>
          <w:sz w:val="32"/>
          <w:szCs w:val="32"/>
        </w:rPr>
        <w:t>、比选申请人资格要求</w:t>
      </w:r>
    </w:p>
    <w:p>
      <w:pPr>
        <w:pStyle w:val="13"/>
        <w:spacing w:line="560" w:lineRule="exact"/>
        <w:ind w:left="640" w:firstLine="0" w:firstLineChars="0"/>
        <w:jc w:val="left"/>
        <w:rPr>
          <w:rFonts w:ascii="仿宋_GB2312" w:hAnsi="宋体" w:eastAsia="仿宋_GB2312"/>
          <w:sz w:val="32"/>
          <w:szCs w:val="32"/>
        </w:rPr>
      </w:pPr>
      <w:r>
        <w:rPr>
          <w:rFonts w:hint="eastAsia" w:ascii="仿宋_GB2312" w:hAnsi="宋体" w:eastAsia="仿宋_GB2312"/>
          <w:sz w:val="32"/>
          <w:szCs w:val="32"/>
        </w:rPr>
        <w:t>1、具有独立承担民事责任的能力的合法供应商；</w:t>
      </w:r>
    </w:p>
    <w:p>
      <w:pPr>
        <w:spacing w:line="560" w:lineRule="exact"/>
        <w:ind w:left="640"/>
        <w:jc w:val="left"/>
        <w:rPr>
          <w:rFonts w:ascii="仿宋_GB2312" w:hAnsi="宋体" w:eastAsia="仿宋_GB2312"/>
          <w:sz w:val="32"/>
          <w:szCs w:val="32"/>
        </w:rPr>
      </w:pPr>
      <w:r>
        <w:rPr>
          <w:rFonts w:hint="eastAsia" w:ascii="仿宋_GB2312" w:hAnsi="宋体" w:eastAsia="仿宋_GB2312"/>
          <w:sz w:val="32"/>
          <w:szCs w:val="32"/>
        </w:rPr>
        <w:t>2、具有良好的商业信誉和健全的财务会计制度；</w:t>
      </w:r>
    </w:p>
    <w:p>
      <w:pPr>
        <w:spacing w:line="560" w:lineRule="exact"/>
        <w:ind w:left="640"/>
        <w:jc w:val="left"/>
        <w:rPr>
          <w:rFonts w:ascii="仿宋_GB2312" w:hAnsi="宋体" w:eastAsia="仿宋_GB2312"/>
          <w:sz w:val="32"/>
          <w:szCs w:val="32"/>
        </w:rPr>
      </w:pPr>
      <w:r>
        <w:rPr>
          <w:rFonts w:hint="eastAsia" w:ascii="仿宋_GB2312" w:hAnsi="宋体" w:eastAsia="仿宋_GB2312"/>
          <w:sz w:val="32"/>
          <w:szCs w:val="32"/>
        </w:rPr>
        <w:t>3、具有履行合同所必需的设备和专业技术能力；</w:t>
      </w:r>
    </w:p>
    <w:p>
      <w:pPr>
        <w:spacing w:line="560" w:lineRule="exact"/>
        <w:ind w:left="640"/>
        <w:jc w:val="left"/>
        <w:rPr>
          <w:rFonts w:ascii="仿宋_GB2312" w:hAnsi="宋体" w:eastAsia="仿宋_GB2312"/>
          <w:sz w:val="32"/>
          <w:szCs w:val="32"/>
        </w:rPr>
      </w:pPr>
      <w:r>
        <w:rPr>
          <w:rFonts w:hint="eastAsia" w:ascii="仿宋_GB2312" w:hAnsi="宋体" w:eastAsia="仿宋_GB2312"/>
          <w:sz w:val="32"/>
          <w:szCs w:val="32"/>
        </w:rPr>
        <w:t>4、具有依法缴纳税收和社会保障资金的良好记录；</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5、参加政府采购活动前三年内，在经营活动中没有重大违法记录；</w:t>
      </w:r>
    </w:p>
    <w:p>
      <w:pPr>
        <w:pStyle w:val="13"/>
        <w:numPr>
          <w:ilvl w:val="0"/>
          <w:numId w:val="2"/>
        </w:numPr>
        <w:spacing w:line="560" w:lineRule="exact"/>
        <w:ind w:firstLineChars="0"/>
        <w:jc w:val="left"/>
        <w:rPr>
          <w:rFonts w:ascii="仿宋_GB2312" w:hAnsi="宋体" w:eastAsia="仿宋_GB2312"/>
          <w:sz w:val="32"/>
          <w:szCs w:val="32"/>
        </w:rPr>
      </w:pPr>
      <w:r>
        <w:rPr>
          <w:rFonts w:hint="eastAsia" w:ascii="仿宋_GB2312" w:hAnsi="宋体" w:eastAsia="仿宋_GB2312"/>
          <w:sz w:val="32"/>
          <w:szCs w:val="32"/>
        </w:rPr>
        <w:t>法律、行政法规规定的其他条件。</w:t>
      </w:r>
    </w:p>
    <w:p>
      <w:pPr>
        <w:spacing w:line="520" w:lineRule="exact"/>
        <w:ind w:left="709"/>
        <w:jc w:val="left"/>
        <w:rPr>
          <w:rFonts w:hint="eastAsia" w:asciiTheme="minorEastAsia" w:hAnsiTheme="minorEastAsia" w:eastAsiaTheme="minorEastAsia"/>
          <w:b/>
          <w:sz w:val="32"/>
          <w:szCs w:val="32"/>
          <w:lang w:eastAsia="zh-CN"/>
        </w:rPr>
      </w:pPr>
      <w:r>
        <w:rPr>
          <w:rFonts w:hint="eastAsia" w:asciiTheme="minorEastAsia" w:hAnsiTheme="minorEastAsia"/>
          <w:b/>
          <w:sz w:val="32"/>
          <w:szCs w:val="32"/>
          <w:lang w:eastAsia="zh-CN"/>
        </w:rPr>
        <w:t>四</w:t>
      </w:r>
      <w:r>
        <w:rPr>
          <w:rFonts w:hint="eastAsia" w:asciiTheme="minorEastAsia" w:hAnsiTheme="minorEastAsia"/>
          <w:b/>
          <w:sz w:val="32"/>
          <w:szCs w:val="32"/>
        </w:rPr>
        <w:t>、提交资料</w:t>
      </w:r>
      <w:r>
        <w:rPr>
          <w:rFonts w:hint="eastAsia" w:asciiTheme="minorEastAsia" w:hAnsiTheme="minorEastAsia"/>
          <w:b/>
          <w:sz w:val="32"/>
          <w:szCs w:val="32"/>
          <w:lang w:eastAsia="zh-CN"/>
        </w:rPr>
        <w:t>要求</w:t>
      </w:r>
    </w:p>
    <w:p>
      <w:pPr>
        <w:pStyle w:val="13"/>
        <w:numPr>
          <w:ilvl w:val="0"/>
          <w:numId w:val="3"/>
        </w:numPr>
        <w:spacing w:line="520" w:lineRule="exact"/>
        <w:ind w:firstLineChars="0"/>
        <w:jc w:val="left"/>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比选申请文件；</w:t>
      </w:r>
    </w:p>
    <w:p>
      <w:pPr>
        <w:pStyle w:val="13"/>
        <w:numPr>
          <w:ilvl w:val="0"/>
          <w:numId w:val="3"/>
        </w:numPr>
        <w:spacing w:line="520" w:lineRule="exact"/>
        <w:ind w:firstLineChars="0"/>
        <w:jc w:val="left"/>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单位法人营业执照或社会团体法人登记证书；</w:t>
      </w:r>
    </w:p>
    <w:p>
      <w:pPr>
        <w:pStyle w:val="13"/>
        <w:numPr>
          <w:ilvl w:val="0"/>
          <w:numId w:val="3"/>
        </w:numPr>
        <w:spacing w:line="520" w:lineRule="exact"/>
        <w:ind w:firstLineChars="0"/>
        <w:jc w:val="left"/>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业绩证明材料复印件或原件；</w:t>
      </w:r>
    </w:p>
    <w:p>
      <w:pPr>
        <w:numPr>
          <w:ilvl w:val="0"/>
          <w:numId w:val="3"/>
        </w:numPr>
        <w:spacing w:line="560" w:lineRule="exact"/>
        <w:ind w:left="1000" w:leftChars="0" w:hanging="360" w:firstLineChars="0"/>
        <w:jc w:val="left"/>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团队能力的相关佐证资料；</w:t>
      </w:r>
    </w:p>
    <w:p>
      <w:pPr>
        <w:ind w:firstLine="640" w:firstLineChars="200"/>
        <w:jc w:val="both"/>
        <w:rPr>
          <w:rFonts w:hint="default"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5.</w:t>
      </w:r>
      <w:r>
        <w:rPr>
          <w:rFonts w:hint="default" w:ascii="仿宋_GB2312" w:eastAsia="仿宋_GB2312"/>
          <w:sz w:val="32"/>
          <w:szCs w:val="32"/>
          <w:lang w:val="en-US" w:eastAsia="zh-CN"/>
        </w:rPr>
        <w:t>《攀枝花市“十四五”</w:t>
      </w:r>
      <w:r>
        <w:rPr>
          <w:rFonts w:hint="eastAsia" w:ascii="仿宋_GB2312" w:eastAsia="仿宋_GB2312"/>
          <w:sz w:val="32"/>
          <w:szCs w:val="32"/>
          <w:lang w:val="en-US" w:eastAsia="zh-CN"/>
        </w:rPr>
        <w:t>饮用水水源环境</w:t>
      </w:r>
      <w:r>
        <w:rPr>
          <w:rFonts w:hint="default" w:ascii="仿宋_GB2312" w:eastAsia="仿宋_GB2312"/>
          <w:sz w:val="32"/>
          <w:szCs w:val="32"/>
          <w:lang w:val="en-US" w:eastAsia="zh-CN"/>
        </w:rPr>
        <w:t>规划》</w:t>
      </w:r>
      <w:r>
        <w:rPr>
          <w:rFonts w:hint="eastAsia" w:ascii="仿宋_GB2312" w:hAnsi="宋体" w:eastAsia="仿宋_GB2312" w:cstheme="minorBidi"/>
          <w:kern w:val="2"/>
          <w:sz w:val="32"/>
          <w:szCs w:val="32"/>
          <w:lang w:val="en-US" w:eastAsia="zh-CN" w:bidi="ar-SA"/>
        </w:rPr>
        <w:t>编制方案；</w:t>
      </w:r>
    </w:p>
    <w:p>
      <w:pPr>
        <w:spacing w:line="520" w:lineRule="exact"/>
        <w:ind w:left="640"/>
        <w:jc w:val="left"/>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6.项目报价。</w:t>
      </w:r>
    </w:p>
    <w:p>
      <w:pPr>
        <w:pStyle w:val="13"/>
        <w:numPr>
          <w:ilvl w:val="0"/>
          <w:numId w:val="0"/>
        </w:numPr>
        <w:spacing w:line="520" w:lineRule="exact"/>
        <w:ind w:left="709" w:leftChars="0"/>
        <w:jc w:val="left"/>
        <w:rPr>
          <w:rFonts w:asciiTheme="minorEastAsia" w:hAnsiTheme="minorEastAsia"/>
          <w:b/>
          <w:sz w:val="32"/>
          <w:szCs w:val="32"/>
        </w:rPr>
      </w:pPr>
      <w:r>
        <w:rPr>
          <w:rFonts w:hint="eastAsia" w:asciiTheme="minorEastAsia" w:hAnsiTheme="minorEastAsia"/>
          <w:b/>
          <w:sz w:val="32"/>
          <w:szCs w:val="32"/>
          <w:lang w:eastAsia="zh-CN"/>
        </w:rPr>
        <w:t>五、</w:t>
      </w:r>
      <w:r>
        <w:rPr>
          <w:rFonts w:hint="eastAsia" w:asciiTheme="minorEastAsia" w:hAnsiTheme="minorEastAsia"/>
          <w:b/>
          <w:sz w:val="32"/>
          <w:szCs w:val="32"/>
        </w:rPr>
        <w:t>比选方法</w:t>
      </w:r>
    </w:p>
    <w:p>
      <w:pPr>
        <w:spacing w:line="520" w:lineRule="exact"/>
        <w:ind w:firstLine="640" w:firstLineChars="200"/>
        <w:jc w:val="left"/>
        <w:rPr>
          <w:rFonts w:ascii="仿宋_GB2312" w:eastAsia="仿宋_GB2312"/>
          <w:sz w:val="32"/>
          <w:szCs w:val="32"/>
        </w:rPr>
      </w:pPr>
      <w:r>
        <w:rPr>
          <w:rFonts w:hint="eastAsia" w:ascii="仿宋_GB2312" w:hAnsi="宋体" w:eastAsia="仿宋_GB2312"/>
          <w:sz w:val="32"/>
          <w:szCs w:val="32"/>
        </w:rPr>
        <w:t>请有意向单位于202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r>
        <w:rPr>
          <w:rFonts w:hint="eastAsia" w:ascii="仿宋_GB2312" w:hAnsi="宋体" w:eastAsia="仿宋_GB2312"/>
          <w:sz w:val="32"/>
          <w:szCs w:val="32"/>
        </w:rPr>
        <w:t>日上午9点前将上述资料文件复印件加盖鲜章密封好后交市生态环境局农村与自然生态科，逾期送达或未送达指定地点的，将不予受理。我局将于202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r>
        <w:rPr>
          <w:rFonts w:hint="eastAsia" w:ascii="仿宋_GB2312" w:hAnsi="宋体" w:eastAsia="仿宋_GB2312"/>
          <w:sz w:val="32"/>
          <w:szCs w:val="32"/>
        </w:rPr>
        <w:t>日上午9点30分组织相关专家对单位资格、</w:t>
      </w:r>
      <w:r>
        <w:rPr>
          <w:rFonts w:hint="eastAsia" w:ascii="仿宋_GB2312" w:hAnsi="宋体" w:eastAsia="仿宋_GB2312"/>
          <w:sz w:val="32"/>
          <w:szCs w:val="32"/>
          <w:lang w:eastAsia="zh-CN"/>
        </w:rPr>
        <w:t>达标</w:t>
      </w:r>
      <w:r>
        <w:rPr>
          <w:rFonts w:hint="eastAsia" w:ascii="仿宋_GB2312" w:hAnsi="宋体" w:eastAsia="仿宋_GB2312"/>
          <w:sz w:val="32"/>
          <w:szCs w:val="32"/>
        </w:rPr>
        <w:t>方案</w:t>
      </w:r>
      <w:r>
        <w:rPr>
          <w:rFonts w:hint="eastAsia" w:ascii="仿宋_GB2312" w:hAnsi="宋体" w:eastAsia="仿宋_GB2312"/>
          <w:sz w:val="32"/>
          <w:szCs w:val="32"/>
          <w:lang w:eastAsia="zh-CN"/>
        </w:rPr>
        <w:t>的编制方案等</w:t>
      </w:r>
      <w:r>
        <w:rPr>
          <w:rFonts w:hint="eastAsia" w:ascii="仿宋_GB2312" w:hAnsi="宋体" w:eastAsia="仿宋_GB2312"/>
          <w:sz w:val="32"/>
          <w:szCs w:val="32"/>
        </w:rPr>
        <w:t>进行比选，确定</w:t>
      </w:r>
      <w:r>
        <w:rPr>
          <w:rFonts w:hint="eastAsia" w:ascii="仿宋_GB2312" w:hAnsi="宋体" w:eastAsia="仿宋_GB2312"/>
          <w:sz w:val="32"/>
          <w:szCs w:val="32"/>
          <w:lang w:eastAsia="zh-CN"/>
        </w:rPr>
        <w:t>编制</w:t>
      </w:r>
      <w:r>
        <w:rPr>
          <w:rFonts w:hint="default" w:ascii="仿宋_GB2312" w:eastAsia="仿宋_GB2312"/>
          <w:sz w:val="32"/>
          <w:szCs w:val="32"/>
          <w:lang w:val="en-US" w:eastAsia="zh-CN"/>
        </w:rPr>
        <w:t>《攀枝花市“十四五”</w:t>
      </w:r>
      <w:r>
        <w:rPr>
          <w:rFonts w:hint="eastAsia" w:ascii="仿宋_GB2312" w:eastAsia="仿宋_GB2312"/>
          <w:sz w:val="32"/>
          <w:szCs w:val="32"/>
          <w:lang w:val="en-US" w:eastAsia="zh-CN"/>
        </w:rPr>
        <w:t>饮用水水源环境</w:t>
      </w:r>
      <w:r>
        <w:rPr>
          <w:rFonts w:hint="default" w:ascii="仿宋_GB2312" w:eastAsia="仿宋_GB2312"/>
          <w:sz w:val="32"/>
          <w:szCs w:val="32"/>
          <w:lang w:val="en-US" w:eastAsia="zh-CN"/>
        </w:rPr>
        <w:t>规划》</w:t>
      </w:r>
      <w:r>
        <w:rPr>
          <w:rFonts w:hint="eastAsia" w:ascii="仿宋_GB2312" w:eastAsia="仿宋_GB2312"/>
          <w:sz w:val="32"/>
          <w:szCs w:val="32"/>
        </w:rPr>
        <w:t>中标单位。</w:t>
      </w:r>
    </w:p>
    <w:p>
      <w:pPr>
        <w:spacing w:line="520" w:lineRule="exact"/>
        <w:ind w:left="709"/>
        <w:jc w:val="left"/>
        <w:rPr>
          <w:rFonts w:asciiTheme="minorEastAsia" w:hAnsiTheme="minorEastAsia"/>
          <w:b/>
          <w:sz w:val="32"/>
          <w:szCs w:val="32"/>
        </w:rPr>
      </w:pPr>
      <w:r>
        <w:rPr>
          <w:rFonts w:hint="eastAsia" w:asciiTheme="minorEastAsia" w:hAnsiTheme="minorEastAsia"/>
          <w:b/>
          <w:sz w:val="32"/>
          <w:szCs w:val="32"/>
          <w:lang w:eastAsia="zh-CN"/>
        </w:rPr>
        <w:t>六</w:t>
      </w:r>
      <w:r>
        <w:rPr>
          <w:rFonts w:hint="eastAsia" w:asciiTheme="minorEastAsia" w:hAnsiTheme="minorEastAsia"/>
          <w:b/>
          <w:sz w:val="32"/>
          <w:szCs w:val="32"/>
        </w:rPr>
        <w:t>、</w:t>
      </w:r>
      <w:r>
        <w:rPr>
          <w:rFonts w:hint="eastAsia" w:asciiTheme="minorEastAsia" w:hAnsiTheme="minorEastAsia"/>
          <w:b/>
          <w:sz w:val="32"/>
          <w:szCs w:val="32"/>
          <w:lang w:eastAsia="zh-CN"/>
        </w:rPr>
        <w:t>项目</w:t>
      </w:r>
      <w:r>
        <w:rPr>
          <w:rFonts w:hint="eastAsia" w:asciiTheme="minorEastAsia" w:hAnsiTheme="minorEastAsia"/>
          <w:b/>
          <w:sz w:val="32"/>
          <w:szCs w:val="32"/>
        </w:rPr>
        <w:t>控标价</w:t>
      </w:r>
    </w:p>
    <w:p>
      <w:pPr>
        <w:spacing w:line="520" w:lineRule="exact"/>
        <w:ind w:left="640"/>
        <w:jc w:val="left"/>
        <w:rPr>
          <w:rFonts w:ascii="仿宋_GB2312" w:eastAsia="仿宋_GB2312"/>
          <w:sz w:val="32"/>
          <w:szCs w:val="32"/>
        </w:rPr>
      </w:pPr>
      <w:r>
        <w:rPr>
          <w:rFonts w:hint="eastAsia" w:ascii="仿宋_GB2312" w:eastAsia="仿宋_GB2312"/>
          <w:sz w:val="32"/>
          <w:szCs w:val="32"/>
        </w:rPr>
        <w:t>该项目总控</w:t>
      </w:r>
      <w:r>
        <w:rPr>
          <w:rFonts w:hint="eastAsia" w:ascii="仿宋_GB2312" w:hAnsi="宋体" w:eastAsia="仿宋_GB2312"/>
          <w:sz w:val="32"/>
          <w:szCs w:val="32"/>
        </w:rPr>
        <w:t>标价</w:t>
      </w:r>
      <w:r>
        <w:rPr>
          <w:rFonts w:hint="eastAsia" w:ascii="仿宋_GB2312" w:hAnsi="宋体" w:eastAsia="仿宋_GB2312"/>
          <w:sz w:val="32"/>
          <w:szCs w:val="32"/>
          <w:lang w:val="en-US" w:eastAsia="zh-CN"/>
        </w:rPr>
        <w:t>8</w:t>
      </w:r>
      <w:r>
        <w:rPr>
          <w:rFonts w:hint="eastAsia" w:ascii="仿宋_GB2312" w:hAnsi="宋体" w:eastAsia="仿宋_GB2312"/>
          <w:sz w:val="32"/>
          <w:szCs w:val="32"/>
        </w:rPr>
        <w:t>万元以</w:t>
      </w:r>
      <w:r>
        <w:rPr>
          <w:rFonts w:hint="eastAsia" w:ascii="仿宋_GB2312" w:eastAsia="仿宋_GB2312"/>
          <w:sz w:val="32"/>
          <w:szCs w:val="32"/>
        </w:rPr>
        <w:t>内。</w:t>
      </w:r>
    </w:p>
    <w:p>
      <w:pPr>
        <w:pStyle w:val="13"/>
        <w:numPr>
          <w:ilvl w:val="0"/>
          <w:numId w:val="0"/>
        </w:numPr>
        <w:spacing w:line="520" w:lineRule="exact"/>
        <w:ind w:left="709" w:leftChars="0"/>
        <w:jc w:val="left"/>
        <w:rPr>
          <w:rFonts w:asciiTheme="minorEastAsia" w:hAnsiTheme="minorEastAsia"/>
          <w:b/>
          <w:sz w:val="32"/>
          <w:szCs w:val="32"/>
        </w:rPr>
      </w:pPr>
      <w:r>
        <w:rPr>
          <w:rFonts w:hint="eastAsia" w:asciiTheme="minorEastAsia" w:hAnsiTheme="minorEastAsia"/>
          <w:b/>
          <w:sz w:val="32"/>
          <w:szCs w:val="32"/>
          <w:lang w:eastAsia="zh-CN"/>
        </w:rPr>
        <w:t>七、完成</w:t>
      </w:r>
      <w:r>
        <w:rPr>
          <w:rFonts w:hint="eastAsia" w:asciiTheme="minorEastAsia" w:hAnsiTheme="minorEastAsia"/>
          <w:b/>
          <w:sz w:val="32"/>
          <w:szCs w:val="32"/>
        </w:rPr>
        <w:t>时间</w:t>
      </w:r>
    </w:p>
    <w:p>
      <w:pPr>
        <w:spacing w:line="520" w:lineRule="exact"/>
        <w:ind w:left="142" w:firstLine="480" w:firstLineChars="150"/>
        <w:jc w:val="left"/>
        <w:rPr>
          <w:rFonts w:hint="eastAsia" w:asciiTheme="minorEastAsia" w:hAnsiTheme="minorEastAsia"/>
          <w:b/>
          <w:sz w:val="32"/>
          <w:szCs w:val="32"/>
          <w:lang w:eastAsia="zh-CN"/>
        </w:rPr>
      </w:pPr>
      <w:r>
        <w:rPr>
          <w:rFonts w:hint="eastAsia" w:ascii="仿宋_GB2312" w:eastAsia="仿宋_GB2312"/>
          <w:sz w:val="32"/>
          <w:szCs w:val="32"/>
        </w:rPr>
        <w:t>该项目时间控制于202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10月25日</w:t>
      </w:r>
      <w:r>
        <w:rPr>
          <w:rFonts w:hint="eastAsia" w:ascii="仿宋_GB2312" w:eastAsia="仿宋_GB2312"/>
          <w:sz w:val="32"/>
          <w:szCs w:val="32"/>
        </w:rPr>
        <w:t>前完成。</w:t>
      </w:r>
    </w:p>
    <w:p>
      <w:pPr>
        <w:pStyle w:val="13"/>
        <w:numPr>
          <w:ilvl w:val="0"/>
          <w:numId w:val="0"/>
        </w:numPr>
        <w:spacing w:line="520" w:lineRule="exact"/>
        <w:ind w:left="709" w:leftChars="0"/>
        <w:jc w:val="left"/>
        <w:rPr>
          <w:rFonts w:asciiTheme="minorEastAsia" w:hAnsiTheme="minorEastAsia"/>
          <w:b/>
          <w:sz w:val="32"/>
          <w:szCs w:val="32"/>
        </w:rPr>
      </w:pPr>
      <w:r>
        <w:rPr>
          <w:rFonts w:hint="eastAsia" w:asciiTheme="minorEastAsia" w:hAnsiTheme="minorEastAsia"/>
          <w:b/>
          <w:sz w:val="32"/>
          <w:szCs w:val="32"/>
          <w:lang w:eastAsia="zh-CN"/>
        </w:rPr>
        <w:t>八、</w:t>
      </w:r>
      <w:r>
        <w:rPr>
          <w:rFonts w:hint="eastAsia" w:asciiTheme="minorEastAsia" w:hAnsiTheme="minorEastAsia"/>
          <w:b/>
          <w:sz w:val="32"/>
          <w:szCs w:val="32"/>
        </w:rPr>
        <w:t xml:space="preserve">联系方式 </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地址：攀枝花市东区泰隆大厦东楼8楼816室（农村与自然生态科）。</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联系人：陈女士</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联系电话：0812-3355251</w:t>
      </w:r>
    </w:p>
    <w:p>
      <w:pPr>
        <w:spacing w:line="520" w:lineRule="exact"/>
        <w:ind w:left="640"/>
        <w:jc w:val="left"/>
        <w:rPr>
          <w:rFonts w:hint="eastAsia" w:ascii="仿宋_GB2312" w:hAnsi="宋体" w:eastAsia="仿宋_GB2312"/>
          <w:sz w:val="32"/>
          <w:szCs w:val="32"/>
          <w:lang w:val="en-US" w:eastAsia="zh-CN"/>
        </w:rPr>
      </w:pPr>
      <w:r>
        <w:rPr>
          <w:rFonts w:hint="eastAsia" w:ascii="仿宋_GB2312" w:hAnsi="宋体" w:eastAsia="仿宋_GB2312"/>
          <w:sz w:val="32"/>
          <w:szCs w:val="32"/>
        </w:rPr>
        <w:t>特此公告</w:t>
      </w:r>
      <w:r>
        <w:rPr>
          <w:rFonts w:hint="eastAsia" w:ascii="仿宋_GB2312" w:hAnsi="宋体" w:eastAsia="仿宋_GB2312"/>
          <w:sz w:val="32"/>
          <w:szCs w:val="32"/>
          <w:lang w:val="en-US" w:eastAsia="zh-CN"/>
        </w:rPr>
        <w:t>。</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 xml:space="preserve">                        攀枝花市生态环境局</w:t>
      </w:r>
    </w:p>
    <w:p>
      <w:pPr>
        <w:spacing w:line="520" w:lineRule="exact"/>
        <w:ind w:left="640"/>
        <w:jc w:val="left"/>
        <w:rPr>
          <w:rFonts w:ascii="仿宋_GB2312" w:hAnsi="宋体" w:eastAsia="仿宋_GB2312"/>
          <w:sz w:val="32"/>
          <w:szCs w:val="32"/>
        </w:rPr>
      </w:pPr>
      <w:r>
        <w:rPr>
          <w:rFonts w:hint="eastAsia" w:ascii="仿宋_GB2312" w:hAnsi="宋体" w:eastAsia="仿宋_GB2312"/>
          <w:sz w:val="32"/>
          <w:szCs w:val="32"/>
        </w:rPr>
        <w:t xml:space="preserve">                         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7</w:t>
      </w:r>
      <w:r>
        <w:rPr>
          <w:rFonts w:hint="eastAsia" w:ascii="仿宋_GB2312" w:hAnsi="宋体" w:eastAsia="仿宋_GB2312"/>
          <w:sz w:val="32"/>
          <w:szCs w:val="32"/>
        </w:rPr>
        <w:t>日</w:t>
      </w:r>
    </w:p>
    <w:p>
      <w:pPr>
        <w:autoSpaceDE w:val="0"/>
        <w:autoSpaceDN w:val="0"/>
        <w:adjustRightInd w:val="0"/>
        <w:spacing w:line="560" w:lineRule="atLeast"/>
        <w:jc w:val="center"/>
        <w:rPr>
          <w:rFonts w:hint="eastAsia" w:ascii="黑体" w:hAnsi="黑体" w:eastAsia="黑体"/>
          <w:b/>
          <w:sz w:val="48"/>
          <w:szCs w:val="48"/>
        </w:rPr>
      </w:pPr>
    </w:p>
    <w:p>
      <w:pPr>
        <w:autoSpaceDE w:val="0"/>
        <w:autoSpaceDN w:val="0"/>
        <w:adjustRightInd w:val="0"/>
        <w:spacing w:line="560" w:lineRule="atLeast"/>
        <w:jc w:val="center"/>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p>
    <w:p>
      <w:pPr>
        <w:pStyle w:val="2"/>
        <w:rPr>
          <w:rFonts w:hint="eastAsia" w:ascii="黑体" w:hAnsi="黑体" w:eastAsia="黑体"/>
          <w:b/>
          <w:sz w:val="48"/>
          <w:szCs w:val="48"/>
        </w:rPr>
      </w:pPr>
      <w:bookmarkStart w:id="0" w:name="_GoBack"/>
      <w:bookmarkEnd w:id="0"/>
    </w:p>
    <w:p>
      <w:pPr>
        <w:pStyle w:val="2"/>
        <w:rPr>
          <w:rFonts w:hint="eastAsia" w:ascii="黑体" w:hAnsi="黑体" w:eastAsia="黑体"/>
          <w:b/>
          <w:sz w:val="48"/>
          <w:szCs w:val="48"/>
        </w:rPr>
      </w:pPr>
    </w:p>
    <w:p>
      <w:pPr>
        <w:pStyle w:val="2"/>
        <w:rPr>
          <w:rFonts w:hint="eastAsia" w:ascii="黑体" w:hAnsi="黑体" w:eastAsia="黑体"/>
          <w:b/>
          <w:sz w:val="48"/>
          <w:szCs w:val="48"/>
        </w:rPr>
      </w:pPr>
    </w:p>
    <w:p>
      <w:pPr>
        <w:autoSpaceDE w:val="0"/>
        <w:autoSpaceDN w:val="0"/>
        <w:adjustRightInd w:val="0"/>
        <w:spacing w:line="560" w:lineRule="atLeast"/>
        <w:jc w:val="both"/>
        <w:rPr>
          <w:rFonts w:hint="eastAsia" w:ascii="黑体" w:hAnsi="黑体" w:eastAsia="黑体"/>
          <w:b/>
          <w:sz w:val="48"/>
          <w:szCs w:val="48"/>
        </w:rPr>
      </w:pPr>
    </w:p>
    <w:p>
      <w:pPr>
        <w:jc w:val="center"/>
        <w:rPr>
          <w:rFonts w:hint="eastAsia"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黑体" w:eastAsia="黑体" w:hAnsiTheme="minorEastAsia"/>
          <w:b/>
          <w:sz w:val="36"/>
          <w:szCs w:val="36"/>
        </w:rPr>
      </w:pPr>
      <w:r>
        <w:rPr>
          <w:rFonts w:hint="eastAsia" w:ascii="黑体" w:eastAsia="黑体" w:hAnsiTheme="minorEastAsia"/>
          <w:b/>
          <w:sz w:val="36"/>
          <w:szCs w:val="36"/>
        </w:rPr>
        <w:t>关于编制</w:t>
      </w:r>
      <w:r>
        <w:rPr>
          <w:rFonts w:hint="default" w:ascii="黑体" w:eastAsia="黑体" w:hAnsiTheme="minorEastAsia"/>
          <w:b/>
          <w:sz w:val="36"/>
          <w:szCs w:val="36"/>
          <w:lang w:val="en-US" w:eastAsia="zh-CN"/>
        </w:rPr>
        <w:t>《攀枝花市“十四五”</w:t>
      </w:r>
      <w:r>
        <w:rPr>
          <w:rFonts w:hint="eastAsia" w:ascii="黑体" w:eastAsia="黑体" w:hAnsiTheme="minorEastAsia"/>
          <w:b/>
          <w:sz w:val="36"/>
          <w:szCs w:val="36"/>
          <w:lang w:val="en-US" w:eastAsia="zh-CN"/>
        </w:rPr>
        <w:t>饮用水水源环境</w:t>
      </w:r>
      <w:r>
        <w:rPr>
          <w:rFonts w:hint="default" w:ascii="黑体" w:eastAsia="黑体" w:hAnsiTheme="minorEastAsia"/>
          <w:b/>
          <w:sz w:val="36"/>
          <w:szCs w:val="36"/>
          <w:lang w:val="en-US" w:eastAsia="zh-CN"/>
        </w:rPr>
        <w:t>规划》</w:t>
      </w:r>
      <w:r>
        <w:rPr>
          <w:rFonts w:hint="eastAsia" w:ascii="黑体" w:eastAsia="黑体" w:hAnsiTheme="minorEastAsia"/>
          <w:b/>
          <w:sz w:val="36"/>
          <w:szCs w:val="36"/>
        </w:rPr>
        <w:t>比选项目</w:t>
      </w:r>
    </w:p>
    <w:p>
      <w:pPr>
        <w:jc w:val="center"/>
        <w:rPr>
          <w:rFonts w:hint="eastAsia" w:ascii="黑体" w:eastAsia="黑体" w:hAnsiTheme="minorEastAsia"/>
          <w:b/>
          <w:sz w:val="36"/>
          <w:szCs w:val="36"/>
          <w:lang w:val="zh-CN"/>
        </w:rPr>
      </w:pPr>
      <w:r>
        <w:rPr>
          <w:rFonts w:hint="eastAsia" w:ascii="黑体" w:eastAsia="黑体" w:hAnsiTheme="minorEastAsia"/>
          <w:b/>
          <w:sz w:val="36"/>
          <w:szCs w:val="36"/>
        </w:rPr>
        <w:t xml:space="preserve"> </w:t>
      </w: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pStyle w:val="2"/>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spacing w:val="60"/>
          <w:kern w:val="0"/>
          <w:sz w:val="36"/>
          <w:szCs w:val="36"/>
          <w:lang w:val="zh-CN"/>
        </w:rPr>
      </w:pPr>
    </w:p>
    <w:p>
      <w:pPr>
        <w:autoSpaceDE w:val="0"/>
        <w:autoSpaceDN w:val="0"/>
        <w:adjustRightInd w:val="0"/>
        <w:spacing w:line="720" w:lineRule="auto"/>
        <w:jc w:val="center"/>
        <w:rPr>
          <w:rFonts w:hint="eastAsia" w:ascii="仿宋_GB2312" w:hAnsi="?????_GBK" w:eastAsia="仿宋_GB2312" w:cs="黑体"/>
          <w:kern w:val="0"/>
          <w:sz w:val="32"/>
          <w:szCs w:val="32"/>
          <w:u w:val="single"/>
          <w:lang w:val="zh-CN"/>
        </w:rPr>
      </w:pPr>
      <w:r>
        <w:rPr>
          <w:rFonts w:hint="eastAsia" w:cs="黑体" w:asciiTheme="minorEastAsia" w:hAnsiTheme="minorEastAsia"/>
          <w:b/>
          <w:kern w:val="0"/>
          <w:sz w:val="32"/>
          <w:szCs w:val="32"/>
          <w:lang w:val="zh-CN"/>
        </w:rPr>
        <w:t>比选人</w:t>
      </w:r>
      <w:r>
        <w:rPr>
          <w:rFonts w:hint="eastAsia" w:ascii="仿宋_GB2312" w:hAnsi="?????_GBK" w:eastAsia="仿宋_GB2312" w:cs="黑体"/>
          <w:b/>
          <w:bCs/>
          <w:kern w:val="0"/>
          <w:sz w:val="32"/>
          <w:szCs w:val="32"/>
          <w:lang w:val="zh-CN"/>
        </w:rPr>
        <w:t>：攀枝花市生态环境局</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jc w:val="center"/>
        <w:rPr>
          <w:rFonts w:hint="eastAsia" w:ascii="仿宋_GB2312" w:hAnsi="?????_GBK" w:eastAsia="仿宋_GB2312" w:cs="黑体"/>
          <w:b/>
          <w:bCs/>
          <w:kern w:val="0"/>
          <w:sz w:val="32"/>
          <w:szCs w:val="32"/>
          <w:lang w:val="zh-CN"/>
        </w:rPr>
      </w:pPr>
      <w:r>
        <w:rPr>
          <w:rFonts w:hint="eastAsia" w:ascii="仿宋_GB2312" w:hAnsi="?????_GBK" w:eastAsia="仿宋_GB2312" w:cs="黑体"/>
          <w:b/>
          <w:bCs/>
          <w:kern w:val="0"/>
          <w:sz w:val="32"/>
          <w:szCs w:val="32"/>
          <w:lang w:val="zh-CN"/>
        </w:rPr>
        <w:t>202</w:t>
      </w:r>
      <w:r>
        <w:rPr>
          <w:rFonts w:hint="eastAsia" w:ascii="仿宋_GB2312" w:hAnsi="?????_GBK" w:eastAsia="仿宋_GB2312" w:cs="黑体"/>
          <w:b/>
          <w:bCs/>
          <w:kern w:val="0"/>
          <w:sz w:val="32"/>
          <w:szCs w:val="32"/>
          <w:lang w:val="en-US" w:eastAsia="zh-CN"/>
        </w:rPr>
        <w:t>3</w:t>
      </w:r>
      <w:r>
        <w:rPr>
          <w:rFonts w:hint="eastAsia" w:ascii="仿宋_GB2312" w:hAnsi="?????_GBK" w:eastAsia="仿宋_GB2312" w:cs="黑体"/>
          <w:b/>
          <w:bCs/>
          <w:kern w:val="0"/>
          <w:sz w:val="32"/>
          <w:szCs w:val="32"/>
          <w:lang w:val="zh-CN"/>
        </w:rPr>
        <w:t>年</w:t>
      </w:r>
      <w:r>
        <w:rPr>
          <w:rFonts w:hint="eastAsia" w:ascii="仿宋_GB2312" w:hAnsi="?????_GBK" w:eastAsia="仿宋_GB2312" w:cs="黑体"/>
          <w:b/>
          <w:bCs/>
          <w:kern w:val="0"/>
          <w:sz w:val="32"/>
          <w:szCs w:val="32"/>
          <w:lang w:val="en-US" w:eastAsia="zh-CN"/>
        </w:rPr>
        <w:t>10</w:t>
      </w:r>
      <w:r>
        <w:rPr>
          <w:rFonts w:hint="eastAsia" w:ascii="仿宋_GB2312" w:hAnsi="?????_GBK" w:eastAsia="仿宋_GB2312" w:cs="黑体"/>
          <w:b/>
          <w:bCs/>
          <w:kern w:val="0"/>
          <w:sz w:val="32"/>
          <w:szCs w:val="32"/>
          <w:lang w:val="zh-CN"/>
        </w:rPr>
        <w:t>月</w:t>
      </w:r>
    </w:p>
    <w:p>
      <w:pPr>
        <w:widowControl/>
        <w:jc w:val="left"/>
        <w:rPr>
          <w:rFonts w:ascii="仿宋_GB2312" w:hAnsi="?????_GBK" w:eastAsia="仿宋_GB2312" w:cs="黑体"/>
          <w:spacing w:val="120"/>
          <w:kern w:val="0"/>
          <w:sz w:val="44"/>
          <w:szCs w:val="44"/>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r>
        <w:rPr>
          <w:rFonts w:hint="eastAsia" w:ascii="仿宋_GB2312" w:hAnsi="?????_GBK" w:eastAsia="仿宋_GB2312" w:cs="黑体"/>
          <w:b/>
          <w:spacing w:val="120"/>
          <w:kern w:val="0"/>
          <w:sz w:val="44"/>
          <w:szCs w:val="44"/>
          <w:lang w:val="zh-CN"/>
        </w:rPr>
        <w:t>目录</w:t>
      </w:r>
    </w:p>
    <w:p>
      <w:pPr>
        <w:autoSpaceDE w:val="0"/>
        <w:autoSpaceDN w:val="0"/>
        <w:adjustRightInd w:val="0"/>
        <w:spacing w:line="560" w:lineRule="atLeast"/>
        <w:ind w:firstLine="640"/>
        <w:jc w:val="center"/>
        <w:rPr>
          <w:rFonts w:hint="eastAsia" w:ascii="仿宋_GB2312" w:hAnsi="?????_GBK" w:eastAsia="仿宋_GB2312" w:cs="黑体"/>
          <w:b/>
          <w:spacing w:val="120"/>
          <w:kern w:val="0"/>
          <w:sz w:val="44"/>
          <w:szCs w:val="44"/>
          <w:lang w:val="zh-CN"/>
        </w:rPr>
      </w:pP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第一章   比选须知</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 xml:space="preserve">第二章   评分标准及评分细则  </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第三章   比选程序</w:t>
      </w:r>
    </w:p>
    <w:p>
      <w:pPr>
        <w:autoSpaceDE w:val="0"/>
        <w:autoSpaceDN w:val="0"/>
        <w:adjustRightInd w:val="0"/>
        <w:spacing w:line="560" w:lineRule="atLeast"/>
        <w:ind w:firstLine="640"/>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第四章   比选申请文件格式</w:t>
      </w:r>
    </w:p>
    <w:p>
      <w:pPr>
        <w:autoSpaceDE w:val="0"/>
        <w:autoSpaceDN w:val="0"/>
        <w:adjustRightInd w:val="0"/>
        <w:spacing w:line="560" w:lineRule="atLeast"/>
        <w:ind w:firstLine="640"/>
        <w:rPr>
          <w:rFonts w:hint="eastAsia" w:ascii="仿宋_GB2312" w:hAnsi="?????_GBK" w:eastAsia="仿宋_GB2312" w:cs="黑体"/>
          <w:b/>
          <w:kern w:val="0"/>
          <w:sz w:val="32"/>
          <w:szCs w:val="32"/>
          <w:lang w:val="zh-CN"/>
        </w:rPr>
      </w:pPr>
      <w:r>
        <w:rPr>
          <w:rFonts w:hint="eastAsia" w:ascii="仿宋_GB2312" w:hAnsi="?????_GBK" w:eastAsia="仿宋_GB2312" w:cs="黑体"/>
          <w:kern w:val="0"/>
          <w:sz w:val="36"/>
          <w:szCs w:val="36"/>
          <w:lang w:val="zh-CN"/>
        </w:rPr>
        <w:t>第五章   比选文件编制</w:t>
      </w:r>
    </w:p>
    <w:p>
      <w:pPr>
        <w:widowControl/>
        <w:jc w:val="left"/>
        <w:rPr>
          <w:rFonts w:ascii="仿宋_GB2312" w:hAnsi="?????_GBK" w:eastAsia="仿宋_GB2312" w:cs="黑体"/>
          <w:b/>
          <w:kern w:val="0"/>
          <w:sz w:val="32"/>
          <w:szCs w:val="32"/>
          <w:lang w:val="zh-CN"/>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hint="eastAsia" w:ascii="黑体" w:hAnsi="新宋体"/>
          <w:b/>
          <w:sz w:val="44"/>
          <w:szCs w:val="44"/>
        </w:rPr>
      </w:pPr>
      <w:r>
        <w:rPr>
          <w:rFonts w:hint="eastAsia" w:ascii="黑体" w:hAnsi="新宋体"/>
          <w:b/>
          <w:sz w:val="44"/>
          <w:szCs w:val="44"/>
        </w:rPr>
        <w:t>第一章   比选须知</w:t>
      </w:r>
    </w:p>
    <w:tbl>
      <w:tblPr>
        <w:tblStyle w:val="8"/>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374"/>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ind w:leftChars="-30" w:hanging="62" w:hangingChars="26"/>
              <w:jc w:val="center"/>
              <w:rPr>
                <w:rFonts w:ascii="宋体" w:hAnsi="宋体"/>
                <w:b/>
                <w:kern w:val="0"/>
                <w:sz w:val="24"/>
              </w:rPr>
            </w:pPr>
            <w:r>
              <w:rPr>
                <w:rFonts w:hint="eastAsia" w:ascii="宋体" w:hAnsi="宋体"/>
                <w:b/>
                <w:kern w:val="0"/>
                <w:sz w:val="24"/>
              </w:rPr>
              <w:t>条款号</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宋体" w:hAnsi="宋体"/>
                <w:b/>
                <w:sz w:val="24"/>
              </w:rPr>
            </w:pPr>
            <w:r>
              <w:rPr>
                <w:rFonts w:hint="eastAsia" w:ascii="宋体" w:hAnsi="宋体"/>
                <w:b/>
                <w:sz w:val="24"/>
              </w:rPr>
              <w:t>条款名称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ascii="宋体" w:hAnsi="宋体"/>
                <w:b/>
                <w:sz w:val="24"/>
              </w:rPr>
            </w:pPr>
            <w:r>
              <w:rPr>
                <w:rFonts w:hint="eastAsia" w:ascii="宋体" w:hAnsi="宋体"/>
                <w:b/>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比选人</w:t>
            </w:r>
          </w:p>
        </w:tc>
        <w:tc>
          <w:tcPr>
            <w:tcW w:w="6058" w:type="dxa"/>
            <w:tcBorders>
              <w:top w:val="single" w:color="000000" w:sz="4" w:space="0"/>
              <w:left w:val="single" w:color="000000" w:sz="4" w:space="0"/>
              <w:bottom w:val="single" w:color="000000" w:sz="4" w:space="0"/>
              <w:right w:val="single" w:color="000000" w:sz="4" w:space="0"/>
            </w:tcBorders>
            <w:vAlign w:val="center"/>
          </w:tcPr>
          <w:p>
            <w:pPr>
              <w:pStyle w:val="14"/>
              <w:spacing w:line="480" w:lineRule="exact"/>
              <w:ind w:firstLine="199" w:firstLineChars="83"/>
              <w:rPr>
                <w:rFonts w:hint="eastAsia" w:ascii="宋体" w:hAnsi="宋体" w:eastAsia="宋体"/>
                <w:sz w:val="24"/>
              </w:rPr>
            </w:pPr>
            <w:r>
              <w:rPr>
                <w:rFonts w:hint="eastAsia" w:ascii="宋体" w:hAnsi="宋体" w:eastAsia="宋体"/>
                <w:sz w:val="24"/>
              </w:rPr>
              <w:t>名   称：攀枝花市生态环境局</w:t>
            </w:r>
          </w:p>
          <w:p>
            <w:pPr>
              <w:pStyle w:val="14"/>
              <w:spacing w:line="480" w:lineRule="exact"/>
              <w:ind w:firstLine="199" w:firstLineChars="83"/>
              <w:rPr>
                <w:rFonts w:hint="eastAsia" w:ascii="宋体" w:hAnsi="宋体" w:eastAsia="宋体"/>
                <w:sz w:val="24"/>
              </w:rPr>
            </w:pPr>
            <w:r>
              <w:rPr>
                <w:rFonts w:hint="eastAsia" w:ascii="宋体" w:hAnsi="宋体" w:eastAsia="宋体"/>
                <w:sz w:val="24"/>
                <w:lang w:val="en-US" w:eastAsia="zh-CN"/>
              </w:rPr>
              <w:t>地    址：</w:t>
            </w:r>
            <w:r>
              <w:rPr>
                <w:rFonts w:hint="eastAsia" w:ascii="宋体" w:hAnsi="宋体" w:eastAsia="宋体"/>
                <w:sz w:val="24"/>
              </w:rPr>
              <w:t>攀枝花市东区泰隆大厦</w:t>
            </w:r>
            <w:r>
              <w:rPr>
                <w:rFonts w:hint="eastAsia" w:ascii="宋体" w:hAnsi="宋体" w:eastAsia="宋体"/>
                <w:sz w:val="24"/>
                <w:lang w:val="en-US" w:eastAsia="zh-CN"/>
              </w:rPr>
              <w:t>8楼</w:t>
            </w:r>
            <w:r>
              <w:rPr>
                <w:rFonts w:hint="eastAsia" w:ascii="宋体" w:hAnsi="宋体" w:eastAsia="宋体"/>
                <w:sz w:val="24"/>
              </w:rPr>
              <w:t>816室</w:t>
            </w:r>
          </w:p>
          <w:p>
            <w:pPr>
              <w:pStyle w:val="14"/>
              <w:spacing w:line="480" w:lineRule="exact"/>
              <w:ind w:firstLine="199" w:firstLineChars="83"/>
              <w:rPr>
                <w:rFonts w:hint="eastAsia" w:ascii="宋体" w:hAnsi="宋体" w:eastAsia="宋体"/>
                <w:sz w:val="24"/>
              </w:rPr>
            </w:pPr>
            <w:r>
              <w:rPr>
                <w:rFonts w:hint="eastAsia" w:ascii="宋体" w:hAnsi="宋体" w:eastAsia="宋体"/>
                <w:sz w:val="24"/>
                <w:lang w:val="en-US" w:eastAsia="zh-CN"/>
              </w:rPr>
              <w:t>联 系 人：</w:t>
            </w:r>
            <w:r>
              <w:rPr>
                <w:rFonts w:hint="eastAsia" w:ascii="宋体" w:hAnsi="宋体" w:eastAsia="宋体"/>
                <w:sz w:val="24"/>
              </w:rPr>
              <w:t>陈女士</w:t>
            </w:r>
          </w:p>
          <w:p>
            <w:pPr>
              <w:pStyle w:val="14"/>
              <w:spacing w:line="480" w:lineRule="exact"/>
              <w:ind w:firstLine="199" w:firstLineChars="83"/>
              <w:rPr>
                <w:rFonts w:ascii="宋体" w:hAnsi="宋体"/>
                <w:b/>
                <w:sz w:val="24"/>
              </w:rPr>
            </w:pPr>
            <w:r>
              <w:rPr>
                <w:rFonts w:hint="eastAsia" w:ascii="宋体" w:hAnsi="宋体" w:eastAsia="宋体"/>
                <w:sz w:val="24"/>
                <w:lang w:val="en-US" w:eastAsia="zh-CN"/>
              </w:rPr>
              <w:t>联系电话：</w:t>
            </w:r>
            <w:r>
              <w:rPr>
                <w:rFonts w:hint="eastAsia" w:ascii="宋体" w:hAnsi="宋体" w:eastAsia="宋体"/>
                <w:sz w:val="24"/>
              </w:rPr>
              <w:t>0812-3355251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项目名称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Theme="minorEastAsia" w:hAnsiTheme="minorEastAsia"/>
                <w:b/>
                <w:sz w:val="24"/>
                <w:szCs w:val="24"/>
              </w:rPr>
            </w:pPr>
            <w:r>
              <w:rPr>
                <w:rFonts w:hint="eastAsia" w:ascii="宋体" w:hAnsi="宋体" w:eastAsia="宋体" w:cs="Times New Roman"/>
                <w:kern w:val="2"/>
                <w:sz w:val="24"/>
                <w:szCs w:val="24"/>
                <w:lang w:val="en-US" w:eastAsia="zh-CN" w:bidi="ar-SA"/>
              </w:rPr>
              <w:t>编制</w:t>
            </w:r>
            <w:r>
              <w:rPr>
                <w:rFonts w:hint="default" w:ascii="宋体" w:hAnsi="宋体" w:eastAsia="宋体" w:cs="Times New Roman"/>
                <w:kern w:val="2"/>
                <w:sz w:val="24"/>
                <w:szCs w:val="24"/>
                <w:lang w:val="en-US" w:eastAsia="zh-CN" w:bidi="ar-SA"/>
              </w:rPr>
              <w:t>《攀枝花市“十四五”</w:t>
            </w:r>
            <w:r>
              <w:rPr>
                <w:rFonts w:hint="eastAsia" w:ascii="宋体" w:hAnsi="宋体" w:eastAsia="宋体" w:cs="Times New Roman"/>
                <w:kern w:val="2"/>
                <w:sz w:val="24"/>
                <w:szCs w:val="24"/>
                <w:lang w:val="en-US" w:eastAsia="zh-CN" w:bidi="ar-SA"/>
              </w:rPr>
              <w:t>饮用水水源环境</w:t>
            </w:r>
            <w:r>
              <w:rPr>
                <w:rFonts w:hint="default" w:ascii="宋体" w:hAnsi="宋体" w:eastAsia="宋体" w:cs="Times New Roman"/>
                <w:kern w:val="2"/>
                <w:sz w:val="24"/>
                <w:szCs w:val="24"/>
                <w:lang w:val="en-US" w:eastAsia="zh-CN" w:bidi="ar-SA"/>
              </w:rPr>
              <w:t>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lang w:eastAsia="zh-CN"/>
              </w:rPr>
              <w:t>项目</w:t>
            </w:r>
            <w:r>
              <w:rPr>
                <w:rFonts w:hint="eastAsia" w:ascii="宋体" w:hAnsi="宋体"/>
                <w:b/>
                <w:sz w:val="24"/>
              </w:rPr>
              <w:t>内容</w:t>
            </w:r>
          </w:p>
        </w:tc>
        <w:tc>
          <w:tcPr>
            <w:tcW w:w="6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宋体" w:hAnsi="宋体" w:eastAsia="宋体" w:cs="Times New Roman"/>
                <w:kern w:val="2"/>
                <w:sz w:val="24"/>
                <w:szCs w:val="24"/>
                <w:lang w:val="en-US" w:eastAsia="zh-CN" w:bidi="ar-SA"/>
              </w:rPr>
              <w:t>结合攀枝花市实际情况，编制</w:t>
            </w:r>
            <w:r>
              <w:rPr>
                <w:rFonts w:hint="default" w:ascii="宋体" w:hAnsi="宋体" w:eastAsia="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攀枝花市</w:t>
            </w:r>
            <w:r>
              <w:rPr>
                <w:rFonts w:hint="default" w:ascii="宋体" w:hAnsi="宋体" w:eastAsia="宋体" w:cs="Times New Roman"/>
                <w:kern w:val="2"/>
                <w:sz w:val="24"/>
                <w:szCs w:val="24"/>
                <w:lang w:val="en-US" w:eastAsia="zh-CN" w:bidi="ar-SA"/>
              </w:rPr>
              <w:t>“十四五”</w:t>
            </w:r>
            <w:r>
              <w:rPr>
                <w:rFonts w:hint="eastAsia" w:ascii="宋体" w:hAnsi="宋体" w:eastAsia="宋体" w:cs="Times New Roman"/>
                <w:kern w:val="2"/>
                <w:sz w:val="24"/>
                <w:szCs w:val="24"/>
                <w:lang w:val="en-US" w:eastAsia="zh-CN" w:bidi="ar-SA"/>
              </w:rPr>
              <w:t>饮用水水源环境</w:t>
            </w:r>
            <w:r>
              <w:rPr>
                <w:rFonts w:hint="default" w:ascii="宋体" w:hAnsi="宋体" w:eastAsia="宋体" w:cs="Times New Roman"/>
                <w:kern w:val="2"/>
                <w:sz w:val="24"/>
                <w:szCs w:val="24"/>
                <w:lang w:val="en-US" w:eastAsia="zh-CN" w:bidi="ar-SA"/>
              </w:rPr>
              <w:t>规划》</w:t>
            </w:r>
            <w:r>
              <w:rPr>
                <w:rFonts w:hint="eastAsia" w:ascii="宋体" w:hAnsi="宋体" w:eastAsia="宋体" w:cs="Times New Roman"/>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项目实施地点</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hint="eastAsia" w:ascii="宋体" w:hAnsi="宋体" w:eastAsiaTheme="minorEastAsia"/>
                <w:kern w:val="0"/>
                <w:sz w:val="24"/>
                <w:lang w:eastAsia="zh-CN"/>
              </w:rPr>
            </w:pPr>
            <w:r>
              <w:rPr>
                <w:rFonts w:hint="eastAsia" w:ascii="宋体" w:hAnsi="宋体"/>
                <w:kern w:val="0"/>
                <w:sz w:val="24"/>
              </w:rPr>
              <w:t>攀枝花市</w:t>
            </w:r>
            <w:r>
              <w:rPr>
                <w:rFonts w:hint="eastAsia" w:ascii="宋体" w:hAnsi="宋体"/>
                <w:kern w:val="0"/>
                <w:sz w:val="24"/>
                <w:lang w:eastAsia="zh-CN"/>
              </w:rPr>
              <w:t>仁和区、米易县、盐边县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采购方式</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b/>
                <w:kern w:val="0"/>
                <w:sz w:val="24"/>
              </w:rPr>
            </w:pPr>
            <w:r>
              <w:rPr>
                <w:rFonts w:hint="eastAsia" w:ascii="宋体" w:hAnsi="宋体" w:eastAsia="宋体" w:cs="Times New Roman"/>
                <w:kern w:val="2"/>
                <w:sz w:val="24"/>
                <w:szCs w:val="24"/>
                <w:lang w:val="en-US" w:eastAsia="zh-CN" w:bidi="ar-SA"/>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6</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最高限价</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kern w:val="0"/>
                <w:sz w:val="24"/>
              </w:rPr>
            </w:pPr>
            <w:r>
              <w:rPr>
                <w:rFonts w:hint="eastAsia" w:ascii="宋体" w:hAnsi="宋体"/>
                <w:kern w:val="0"/>
                <w:sz w:val="24"/>
              </w:rPr>
              <w:t>本项目最高限</w:t>
            </w:r>
            <w:r>
              <w:rPr>
                <w:rFonts w:hint="eastAsia" w:ascii="宋体" w:hAnsi="宋体" w:eastAsia="宋体" w:cs="Times New Roman"/>
                <w:kern w:val="2"/>
                <w:sz w:val="24"/>
                <w:szCs w:val="24"/>
                <w:lang w:val="en-US" w:eastAsia="zh-CN" w:bidi="ar-SA"/>
              </w:rPr>
              <w:t>价8万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7</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是否接受联合体</w:t>
            </w:r>
          </w:p>
          <w:p>
            <w:pPr>
              <w:topLinePunct/>
              <w:spacing w:line="480" w:lineRule="exact"/>
              <w:jc w:val="center"/>
              <w:rPr>
                <w:rFonts w:hint="eastAsia" w:ascii="宋体" w:hAnsi="宋体"/>
                <w:b/>
                <w:sz w:val="24"/>
              </w:rPr>
            </w:pPr>
            <w:r>
              <w:rPr>
                <w:rFonts w:hint="eastAsia" w:ascii="宋体" w:hAnsi="宋体"/>
                <w:b/>
                <w:sz w:val="24"/>
              </w:rPr>
              <w:t>投标</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cs="MS Mincho"/>
                <w:sz w:val="24"/>
              </w:rPr>
              <w:t xml:space="preserve"> </w:t>
            </w:r>
            <w:r>
              <w:rPr>
                <w:rFonts w:hint="eastAsia" w:ascii="宋体" w:hAnsi="宋体"/>
                <w:sz w:val="24"/>
              </w:rPr>
              <w:t xml:space="preserve">不接受     </w:t>
            </w:r>
          </w:p>
          <w:p>
            <w:pPr>
              <w:topLinePunct/>
              <w:spacing w:line="480" w:lineRule="exact"/>
              <w:rPr>
                <w:rFonts w:ascii="宋体" w:hAnsi="宋体"/>
                <w:sz w:val="24"/>
              </w:rPr>
            </w:pPr>
            <w:r>
              <w:rPr>
                <w:rFonts w:hint="eastAsia" w:ascii="宋体" w:hAnsi="宋体" w:cs="宋体"/>
                <w:sz w:val="24"/>
              </w:rPr>
              <w:t>□</w:t>
            </w:r>
            <w:r>
              <w:rPr>
                <w:rFonts w:hint="eastAsia" w:ascii="宋体" w:hAnsi="宋体"/>
                <w:sz w:val="24"/>
              </w:rPr>
              <w:t xml:space="preserve"> 接受，应满足下列要求：</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8</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现场踏勘</w:t>
            </w:r>
          </w:p>
        </w:tc>
        <w:tc>
          <w:tcPr>
            <w:tcW w:w="6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autoSpaceDE/>
              <w:autoSpaceDN/>
              <w:bidi w:val="0"/>
              <w:adjustRightInd/>
              <w:snapToGrid/>
              <w:spacing w:line="460" w:lineRule="exact"/>
              <w:textAlignment w:val="auto"/>
              <w:rPr>
                <w:rFonts w:ascii="宋体" w:hAnsi="宋体"/>
                <w:sz w:val="24"/>
              </w:rPr>
            </w:pPr>
            <w:r>
              <w:rPr>
                <w:rFonts w:hint="eastAsia" w:ascii="宋体" w:hAnsi="宋体" w:cs="宋体"/>
                <w:kern w:val="0"/>
                <w:sz w:val="24"/>
              </w:rPr>
              <w:t>比选申请人自行对项目现场进行勘察，以获取有关项目所需要的有关资料</w:t>
            </w:r>
            <w:r>
              <w:rPr>
                <w:rFonts w:hint="eastAsia" w:ascii="宋体" w:hAnsi="宋体" w:cs="宋体"/>
                <w:kern w:val="0"/>
                <w:sz w:val="24"/>
                <w:lang w:eastAsia="zh-CN"/>
              </w:rPr>
              <w:t>，</w:t>
            </w:r>
            <w:r>
              <w:rPr>
                <w:rFonts w:hint="eastAsia" w:ascii="宋体" w:hAnsi="宋体" w:cs="宋体"/>
                <w:kern w:val="0"/>
                <w:sz w:val="24"/>
              </w:rPr>
              <w:t>勘察现场所发生的一切费用由投标单位承担。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9</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标前答疑会</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MS Mincho" w:cs="MS Mincho"/>
                <w:sz w:val="24"/>
              </w:rPr>
              <w:t>☑</w:t>
            </w:r>
            <w:r>
              <w:rPr>
                <w:rFonts w:hint="eastAsia" w:ascii="宋体" w:hAnsi="宋体"/>
                <w:sz w:val="24"/>
              </w:rPr>
              <w:t xml:space="preserve">无  </w:t>
            </w:r>
            <w:r>
              <w:rPr>
                <w:rFonts w:hint="eastAsia" w:ascii="宋体" w:hAnsi="宋体" w:cs="宋体"/>
                <w:sz w:val="24"/>
              </w:rPr>
              <w:t>□</w:t>
            </w:r>
            <w:r>
              <w:rPr>
                <w:rFonts w:hint="eastAsia" w:ascii="宋体" w:hAnsi="宋体"/>
                <w:sz w:val="24"/>
              </w:rPr>
              <w:t>有：</w:t>
            </w:r>
            <w:r>
              <w:rPr>
                <w:rFonts w:hint="eastAsia" w:ascii="宋体" w:hAnsi="宋体" w:cs="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10</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lang w:val="zh-CN"/>
              </w:rPr>
              <w:t>合同分包</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 xml:space="preserve">□允许  </w:t>
            </w:r>
            <w:r>
              <w:rPr>
                <w:rFonts w:hint="eastAsia" w:ascii="宋体" w:hAnsi="宋体" w:eastAsia="MS Mincho" w:cs="MS Mincho"/>
                <w:sz w:val="24"/>
              </w:rPr>
              <w:t>☑</w:t>
            </w:r>
            <w:r>
              <w:rPr>
                <w:rFonts w:hint="eastAsia" w:ascii="宋体" w:hAnsi="宋体"/>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评审委员会的组建</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由比选人抽取。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评标方法</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eastAsia="宋体" w:cs="Times New Roman"/>
                <w:kern w:val="2"/>
                <w:sz w:val="24"/>
                <w:szCs w:val="24"/>
                <w:lang w:val="zh-CN" w:eastAsia="zh-CN" w:bidi="ar-SA"/>
              </w:rPr>
              <w:t>综合评分法</w:t>
            </w:r>
            <w:r>
              <w:rPr>
                <w:rFonts w:hint="eastAsia" w:ascii="宋体" w:hAnsi="宋体" w:eastAsia="宋体" w:cs="Times New Roman"/>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提交项目比选文件期限</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b/>
                <w:sz w:val="24"/>
                <w:lang w:val="zh-CN"/>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日上午9点前提交项目比选申请文件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14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提交成果文件</w:t>
            </w:r>
          </w:p>
        </w:tc>
        <w:tc>
          <w:tcPr>
            <w:tcW w:w="605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10月25日</w:t>
            </w:r>
            <w:r>
              <w:rPr>
                <w:rFonts w:hint="eastAsia" w:ascii="宋体" w:hAnsi="宋体" w:cs="宋体"/>
                <w:kern w:val="0"/>
                <w:sz w:val="24"/>
              </w:rPr>
              <w:t>前提交成果文件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eastAsiaTheme="minorEastAsia"/>
                <w:b/>
                <w:sz w:val="24"/>
                <w:lang w:eastAsia="zh-CN"/>
              </w:rPr>
            </w:pPr>
            <w:r>
              <w:rPr>
                <w:rFonts w:hint="eastAsia" w:ascii="宋体" w:hAnsi="宋体"/>
                <w:b/>
                <w:sz w:val="24"/>
              </w:rPr>
              <w:t>1</w:t>
            </w:r>
            <w:r>
              <w:rPr>
                <w:rFonts w:hint="eastAsia" w:ascii="宋体" w:hAnsi="宋体"/>
                <w:b/>
                <w:sz w:val="24"/>
                <w:lang w:val="en-US" w:eastAsia="zh-CN"/>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center"/>
              <w:rPr>
                <w:rFonts w:hint="eastAsia" w:ascii="宋体" w:hAnsi="宋体"/>
                <w:b/>
                <w:sz w:val="24"/>
              </w:rPr>
            </w:pPr>
            <w:r>
              <w:rPr>
                <w:rFonts w:hint="eastAsia" w:ascii="宋体" w:hAnsi="宋体"/>
                <w:b/>
                <w:sz w:val="24"/>
              </w:rPr>
              <w:t>比选文件的解释</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rPr>
                <w:rFonts w:ascii="宋体" w:hAnsi="宋体"/>
                <w:sz w:val="24"/>
              </w:rPr>
            </w:pPr>
            <w:r>
              <w:rPr>
                <w:rFonts w:hint="eastAsia" w:ascii="宋体" w:hAnsi="宋体"/>
                <w:sz w:val="24"/>
              </w:rPr>
              <w:t>对采购文件的解释，由</w:t>
            </w:r>
            <w:r>
              <w:rPr>
                <w:rFonts w:hint="eastAsia" w:ascii="宋体" w:hAnsi="宋体" w:cs="宋体"/>
                <w:kern w:val="0"/>
                <w:sz w:val="24"/>
                <w:u w:val="single"/>
              </w:rPr>
              <w:t>攀枝花市生态环境局</w:t>
            </w:r>
            <w:r>
              <w:rPr>
                <w:rFonts w:hint="eastAsia" w:ascii="宋体" w:hAnsi="宋体"/>
                <w:sz w:val="24"/>
              </w:rPr>
              <w:t>负责。</w:t>
            </w:r>
          </w:p>
        </w:tc>
      </w:tr>
    </w:tbl>
    <w:p>
      <w:pPr>
        <w:pStyle w:val="3"/>
        <w:numPr>
          <w:ilvl w:val="0"/>
          <w:numId w:val="0"/>
        </w:numPr>
        <w:jc w:val="center"/>
        <w:rPr>
          <w:rFonts w:hint="eastAsia" w:ascii="黑体" w:eastAsia="黑体"/>
          <w:sz w:val="44"/>
          <w:szCs w:val="44"/>
        </w:rPr>
      </w:pPr>
      <w:r>
        <w:rPr>
          <w:rFonts w:hint="eastAsia" w:ascii="黑体" w:hAnsi="新宋体"/>
          <w:b/>
          <w:sz w:val="44"/>
          <w:szCs w:val="44"/>
          <w:lang w:val="zh-CN"/>
        </w:rPr>
        <w:t xml:space="preserve">第二章 </w:t>
      </w:r>
      <w:r>
        <w:rPr>
          <w:rFonts w:hint="eastAsia" w:ascii="黑体" w:hAnsi="新宋体"/>
          <w:b/>
          <w:sz w:val="44"/>
          <w:szCs w:val="44"/>
        </w:rPr>
        <w:t>评分标准及评分细则</w:t>
      </w:r>
    </w:p>
    <w:tbl>
      <w:tblPr>
        <w:tblStyle w:val="8"/>
        <w:tblW w:w="50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45"/>
        <w:gridCol w:w="634"/>
        <w:gridCol w:w="515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序号</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评分因素及权重</w:t>
            </w:r>
          </w:p>
        </w:tc>
        <w:tc>
          <w:tcPr>
            <w:tcW w:w="3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分值</w:t>
            </w:r>
          </w:p>
        </w:tc>
        <w:tc>
          <w:tcPr>
            <w:tcW w:w="298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评分标准</w:t>
            </w:r>
          </w:p>
        </w:tc>
        <w:tc>
          <w:tcPr>
            <w:tcW w:w="6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报价</w:t>
            </w:r>
            <w:r>
              <w:rPr>
                <w:rFonts w:hint="eastAsia" w:ascii="宋体" w:hAnsi="宋体"/>
                <w:szCs w:val="21"/>
                <w:lang w:val="en-US" w:eastAsia="zh-CN"/>
              </w:rPr>
              <w:t>20</w:t>
            </w:r>
            <w:r>
              <w:rPr>
                <w:rFonts w:hint="eastAsia" w:ascii="宋体" w:hAnsi="宋体"/>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lang w:val="en-US" w:eastAsia="zh-CN"/>
              </w:rPr>
              <w:t>20</w:t>
            </w:r>
            <w:r>
              <w:rPr>
                <w:rFonts w:hint="eastAsia" w:ascii="宋体" w:hAnsi="宋体"/>
                <w:szCs w:val="21"/>
              </w:rPr>
              <w:t>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sz w:val="21"/>
                <w:szCs w:val="21"/>
              </w:rPr>
            </w:pPr>
            <w:r>
              <w:rPr>
                <w:rFonts w:hint="eastAsia"/>
                <w:spacing w:val="2"/>
                <w:sz w:val="21"/>
                <w:szCs w:val="21"/>
              </w:rPr>
              <w:t>以满足</w:t>
            </w:r>
            <w:r>
              <w:rPr>
                <w:rFonts w:hint="eastAsia"/>
                <w:spacing w:val="2"/>
                <w:sz w:val="21"/>
                <w:szCs w:val="21"/>
                <w:lang w:eastAsia="zh-CN"/>
              </w:rPr>
              <w:t>比选</w:t>
            </w:r>
            <w:r>
              <w:rPr>
                <w:rFonts w:hint="eastAsia"/>
                <w:spacing w:val="2"/>
                <w:sz w:val="21"/>
                <w:szCs w:val="21"/>
              </w:rPr>
              <w:t>文件要求且最终有效报价最低的为基准价，其报价分为满分。其</w:t>
            </w:r>
            <w:r>
              <w:rPr>
                <w:rFonts w:hint="eastAsia"/>
                <w:sz w:val="21"/>
                <w:szCs w:val="21"/>
              </w:rPr>
              <w:t>他供应商的价格分统一按照下列公式计算：</w:t>
            </w:r>
          </w:p>
          <w:p>
            <w:pPr>
              <w:pStyle w:val="15"/>
              <w:spacing w:line="300" w:lineRule="exact"/>
              <w:rPr>
                <w:sz w:val="21"/>
                <w:szCs w:val="21"/>
              </w:rPr>
            </w:pPr>
            <w:r>
              <w:rPr>
                <w:rFonts w:hint="eastAsia"/>
                <w:sz w:val="21"/>
                <w:szCs w:val="21"/>
              </w:rPr>
              <w:t>报价得分=（基准价/最终有效报价）×</w:t>
            </w:r>
            <w:r>
              <w:rPr>
                <w:rFonts w:hint="eastAsia"/>
                <w:sz w:val="21"/>
                <w:szCs w:val="21"/>
                <w:lang w:val="en-US" w:eastAsia="zh-CN"/>
              </w:rPr>
              <w:t>20</w:t>
            </w:r>
            <w:r>
              <w:rPr>
                <w:rFonts w:hint="eastAsia"/>
                <w:sz w:val="21"/>
                <w:szCs w:val="21"/>
              </w:rPr>
              <w:t>%×100（保留两位小数）</w:t>
            </w:r>
          </w:p>
          <w:p>
            <w:pPr>
              <w:pStyle w:val="15"/>
              <w:spacing w:line="300" w:lineRule="exact"/>
              <w:rPr>
                <w:sz w:val="21"/>
                <w:szCs w:val="21"/>
              </w:rPr>
            </w:pPr>
            <w:r>
              <w:rPr>
                <w:rFonts w:hint="eastAsia"/>
                <w:sz w:val="21"/>
                <w:szCs w:val="21"/>
              </w:rPr>
              <w:t>注：按供应商须知附表规定执行。</w:t>
            </w:r>
          </w:p>
        </w:tc>
        <w:tc>
          <w:tcPr>
            <w:tcW w:w="6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2</w:t>
            </w:r>
          </w:p>
        </w:tc>
        <w:tc>
          <w:tcPr>
            <w:tcW w:w="66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技术服务方案</w:t>
            </w:r>
            <w:r>
              <w:rPr>
                <w:rFonts w:hint="eastAsia" w:eastAsia="宋体" w:cs="宋体"/>
                <w:sz w:val="21"/>
                <w:szCs w:val="21"/>
                <w:lang w:val="en-US" w:eastAsia="zh-CN"/>
              </w:rPr>
              <w:t>40</w:t>
            </w:r>
            <w:r>
              <w:rPr>
                <w:rFonts w:hint="eastAsia" w:ascii="宋体" w:hAnsi="宋体" w:eastAsia="宋体" w:cs="宋体"/>
                <w:sz w:val="21"/>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4</w:t>
            </w:r>
            <w:r>
              <w:rPr>
                <w:rFonts w:hint="eastAsia" w:eastAsia="宋体" w:cs="宋体"/>
                <w:sz w:val="21"/>
                <w:szCs w:val="21"/>
                <w:lang w:val="en-US" w:eastAsia="zh-CN"/>
              </w:rPr>
              <w:t>0</w:t>
            </w:r>
            <w:r>
              <w:rPr>
                <w:rFonts w:hint="eastAsia" w:ascii="宋体" w:hAnsi="宋体" w:eastAsia="宋体" w:cs="宋体"/>
                <w:sz w:val="21"/>
                <w:szCs w:val="21"/>
              </w:rPr>
              <w:t>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供应商提供的服务方案，包含以下内容：①现状情况分析；②资料收集与现场踏勘；③存在问题与重难点分析；④</w:t>
            </w:r>
            <w:r>
              <w:rPr>
                <w:rFonts w:hint="eastAsia" w:eastAsia="宋体" w:cs="宋体"/>
                <w:sz w:val="21"/>
                <w:szCs w:val="21"/>
                <w:lang w:eastAsia="zh-CN"/>
              </w:rPr>
              <w:t>规划</w:t>
            </w:r>
            <w:r>
              <w:rPr>
                <w:rFonts w:hint="eastAsia" w:ascii="宋体" w:hAnsi="宋体" w:eastAsia="宋体" w:cs="宋体"/>
                <w:sz w:val="21"/>
                <w:szCs w:val="21"/>
              </w:rPr>
              <w:t>目标；⑤</w:t>
            </w:r>
            <w:r>
              <w:rPr>
                <w:rFonts w:hint="eastAsia" w:eastAsia="宋体" w:cs="宋体"/>
                <w:sz w:val="21"/>
                <w:szCs w:val="21"/>
                <w:lang w:eastAsia="zh-CN"/>
              </w:rPr>
              <w:t>规划方案编制；</w:t>
            </w:r>
            <w:r>
              <w:rPr>
                <w:rFonts w:hint="eastAsia" w:ascii="宋体" w:hAnsi="宋体" w:eastAsia="宋体" w:cs="宋体"/>
                <w:sz w:val="21"/>
                <w:szCs w:val="21"/>
              </w:rPr>
              <w:t>⑥人员安排及职责分配；⑦工作进度计划安排；⑧质量控制管理</w:t>
            </w:r>
            <w:r>
              <w:rPr>
                <w:rFonts w:hint="eastAsia" w:eastAsia="宋体" w:cs="宋体"/>
                <w:sz w:val="21"/>
                <w:szCs w:val="21"/>
                <w:lang w:eastAsia="zh-CN"/>
              </w:rPr>
              <w:t>。</w:t>
            </w:r>
            <w:r>
              <w:rPr>
                <w:rFonts w:hint="eastAsia" w:ascii="宋体" w:hAnsi="宋体" w:eastAsia="宋体" w:cs="宋体"/>
                <w:sz w:val="21"/>
                <w:szCs w:val="21"/>
              </w:rPr>
              <w:t>以上内容完全满足项目需求的得</w:t>
            </w:r>
            <w:r>
              <w:rPr>
                <w:rFonts w:hint="eastAsia" w:eastAsia="宋体" w:cs="宋体"/>
                <w:sz w:val="21"/>
                <w:szCs w:val="21"/>
                <w:lang w:val="en-US" w:eastAsia="zh-CN"/>
              </w:rPr>
              <w:t>40</w:t>
            </w:r>
            <w:r>
              <w:rPr>
                <w:rFonts w:hint="eastAsia" w:ascii="宋体" w:hAnsi="宋体" w:eastAsia="宋体" w:cs="宋体"/>
                <w:sz w:val="21"/>
                <w:szCs w:val="21"/>
              </w:rPr>
              <w:t>分，每缺失一项扣</w:t>
            </w:r>
            <w:r>
              <w:rPr>
                <w:rFonts w:hint="eastAsia" w:eastAsia="宋体" w:cs="宋体"/>
                <w:sz w:val="21"/>
                <w:szCs w:val="21"/>
                <w:lang w:val="en-US" w:eastAsia="zh-CN"/>
              </w:rPr>
              <w:t>5</w:t>
            </w:r>
            <w:r>
              <w:rPr>
                <w:rFonts w:hint="eastAsia" w:ascii="宋体" w:hAnsi="宋体" w:eastAsia="宋体" w:cs="宋体"/>
                <w:sz w:val="21"/>
                <w:szCs w:val="21"/>
              </w:rPr>
              <w:t>分，每有一处内容错误或不合理的每项扣2分，扣完为止。本项最多得4</w:t>
            </w:r>
            <w:r>
              <w:rPr>
                <w:rFonts w:hint="eastAsia" w:eastAsia="宋体" w:cs="宋体"/>
                <w:sz w:val="21"/>
                <w:szCs w:val="21"/>
                <w:lang w:val="en-US" w:eastAsia="zh-CN"/>
              </w:rPr>
              <w:t>0</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注：1.各项需供应商结合提供合理可行的相关响应内容，若仅表达“完全响应”或复制粘贴要求的内容则不予给分。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2.内容错误或不合理是指存在不适用项目实际情况的情形、具体实施措施不完善、凭空编造、套用其它方案、逻辑漏洞、科学原理错误以及不可能实现的夸大情形等情况。</w:t>
            </w:r>
          </w:p>
        </w:tc>
        <w:tc>
          <w:tcPr>
            <w:tcW w:w="61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3</w:t>
            </w:r>
          </w:p>
        </w:tc>
        <w:tc>
          <w:tcPr>
            <w:tcW w:w="66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cs="仿宋"/>
                <w:szCs w:val="21"/>
              </w:rPr>
              <w:t>团队能力</w:t>
            </w:r>
            <w:r>
              <w:rPr>
                <w:rFonts w:hint="eastAsia" w:ascii="宋体" w:hAnsi="宋体" w:cs="仿宋"/>
                <w:szCs w:val="21"/>
                <w:lang w:val="en-US" w:eastAsia="zh-CN"/>
              </w:rPr>
              <w:t>20</w:t>
            </w:r>
            <w:r>
              <w:rPr>
                <w:rFonts w:hint="eastAsia" w:ascii="宋体" w:hAnsi="宋体" w:cs="仿宋"/>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供应商拟投入本项目的人员：</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1.项目负责人：具有注册环境影响评价工程师的得</w:t>
            </w:r>
            <w:r>
              <w:rPr>
                <w:rFonts w:hint="eastAsia" w:ascii="宋体" w:hAnsi="宋体" w:eastAsia="宋体" w:cs="宋体"/>
                <w:sz w:val="21"/>
                <w:szCs w:val="21"/>
                <w:lang w:val="en-US" w:eastAsia="zh-CN"/>
              </w:rPr>
              <w:t>8</w:t>
            </w:r>
            <w:r>
              <w:rPr>
                <w:rFonts w:hint="eastAsia" w:ascii="宋体" w:hAnsi="宋体" w:eastAsia="宋体" w:cs="宋体"/>
                <w:sz w:val="21"/>
                <w:szCs w:val="21"/>
              </w:rPr>
              <w:t>分，具有环保类</w:t>
            </w:r>
            <w:r>
              <w:rPr>
                <w:rFonts w:hint="eastAsia" w:ascii="宋体" w:hAnsi="宋体" w:eastAsia="宋体" w:cs="宋体"/>
                <w:sz w:val="21"/>
                <w:szCs w:val="21"/>
                <w:lang w:eastAsia="zh-CN"/>
              </w:rPr>
              <w:t>中级及</w:t>
            </w:r>
            <w:r>
              <w:rPr>
                <w:rFonts w:hint="eastAsia" w:ascii="宋体" w:hAnsi="宋体" w:eastAsia="宋体" w:cs="宋体"/>
                <w:sz w:val="21"/>
                <w:szCs w:val="21"/>
              </w:rPr>
              <w:t>以上职称的得</w:t>
            </w:r>
            <w:r>
              <w:rPr>
                <w:rFonts w:hint="eastAsia" w:ascii="宋体" w:hAnsi="宋体" w:eastAsia="宋体" w:cs="宋体"/>
                <w:sz w:val="21"/>
                <w:szCs w:val="21"/>
                <w:lang w:val="en-US" w:eastAsia="zh-CN"/>
              </w:rPr>
              <w:t>4</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此项最多得</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2.项目技术负责人：具有环保类</w:t>
            </w:r>
            <w:r>
              <w:rPr>
                <w:rFonts w:hint="eastAsia" w:ascii="宋体" w:hAnsi="宋体" w:eastAsia="宋体" w:cs="宋体"/>
                <w:sz w:val="21"/>
                <w:szCs w:val="21"/>
                <w:lang w:eastAsia="zh-CN"/>
              </w:rPr>
              <w:t>高级</w:t>
            </w:r>
            <w:r>
              <w:rPr>
                <w:rFonts w:hint="eastAsia" w:ascii="宋体" w:hAnsi="宋体" w:eastAsia="宋体" w:cs="宋体"/>
                <w:sz w:val="21"/>
                <w:szCs w:val="21"/>
              </w:rPr>
              <w:t>职称的得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r>
              <w:rPr>
                <w:rFonts w:hint="eastAsia" w:ascii="宋体" w:hAnsi="宋体" w:eastAsia="宋体" w:cs="宋体"/>
                <w:sz w:val="21"/>
                <w:szCs w:val="21"/>
                <w:lang w:eastAsia="zh-CN"/>
              </w:rPr>
              <w:t>中级</w:t>
            </w:r>
            <w:r>
              <w:rPr>
                <w:rFonts w:hint="eastAsia" w:ascii="宋体" w:hAnsi="宋体" w:eastAsia="宋体" w:cs="宋体"/>
                <w:sz w:val="21"/>
                <w:szCs w:val="21"/>
              </w:rPr>
              <w:t>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此项最多得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专职技术人员：具有环保类中级</w:t>
            </w:r>
            <w:r>
              <w:rPr>
                <w:rFonts w:hint="eastAsia" w:ascii="宋体" w:hAnsi="宋体" w:eastAsia="宋体" w:cs="宋体"/>
                <w:sz w:val="21"/>
                <w:szCs w:val="21"/>
                <w:lang w:eastAsia="zh-CN"/>
              </w:rPr>
              <w:t>及</w:t>
            </w:r>
            <w:r>
              <w:rPr>
                <w:rFonts w:hint="eastAsia" w:ascii="宋体" w:hAnsi="宋体" w:eastAsia="宋体" w:cs="宋体"/>
                <w:sz w:val="21"/>
                <w:szCs w:val="21"/>
              </w:rPr>
              <w:t>以上职称的</w:t>
            </w:r>
            <w:r>
              <w:rPr>
                <w:rFonts w:hint="eastAsia" w:ascii="宋体" w:hAnsi="宋体" w:eastAsia="宋体" w:cs="宋体"/>
                <w:sz w:val="21"/>
                <w:szCs w:val="21"/>
                <w:lang w:eastAsia="zh-CN"/>
              </w:rPr>
              <w:t>每有一个</w:t>
            </w:r>
            <w:r>
              <w:rPr>
                <w:rFonts w:hint="eastAsia" w:ascii="宋体" w:hAnsi="宋体" w:eastAsia="宋体" w:cs="宋体"/>
                <w:sz w:val="21"/>
                <w:szCs w:val="21"/>
              </w:rPr>
              <w:t>得</w:t>
            </w:r>
            <w:r>
              <w:rPr>
                <w:rFonts w:hint="eastAsia" w:ascii="宋体" w:hAnsi="宋体" w:eastAsia="宋体" w:cs="宋体"/>
                <w:sz w:val="21"/>
                <w:szCs w:val="21"/>
                <w:lang w:val="en-US" w:eastAsia="zh-CN"/>
              </w:rPr>
              <w:t>2</w:t>
            </w:r>
            <w:r>
              <w:rPr>
                <w:rFonts w:hint="eastAsia" w:ascii="宋体" w:hAnsi="宋体" w:eastAsia="宋体" w:cs="宋体"/>
                <w:sz w:val="21"/>
                <w:szCs w:val="21"/>
              </w:rPr>
              <w:t>分，此项最多得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注：1.以上人员不重复记分；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提供相关证书复印件加盖供应商鲜章。</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lang w:eastAsia="zh-CN"/>
              </w:rPr>
              <w:t>提供相关人员参保证明。</w:t>
            </w:r>
          </w:p>
        </w:tc>
        <w:tc>
          <w:tcPr>
            <w:tcW w:w="618"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4</w:t>
            </w:r>
          </w:p>
        </w:tc>
        <w:tc>
          <w:tcPr>
            <w:tcW w:w="663"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综合实力2</w:t>
            </w:r>
            <w:r>
              <w:rPr>
                <w:rFonts w:hint="eastAsia" w:eastAsia="宋体" w:cs="宋体"/>
                <w:sz w:val="21"/>
                <w:szCs w:val="21"/>
                <w:lang w:val="en-US" w:eastAsia="zh-CN"/>
              </w:rPr>
              <w:t>0</w:t>
            </w:r>
            <w:r>
              <w:rPr>
                <w:rFonts w:hint="eastAsia" w:ascii="宋体" w:hAnsi="宋体" w:eastAsia="宋体" w:cs="宋体"/>
                <w:sz w:val="21"/>
                <w:szCs w:val="21"/>
              </w:rPr>
              <w:t>%</w:t>
            </w:r>
          </w:p>
        </w:tc>
        <w:tc>
          <w:tcPr>
            <w:tcW w:w="367"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0分</w:t>
            </w:r>
          </w:p>
        </w:tc>
        <w:tc>
          <w:tcPr>
            <w:tcW w:w="2981"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rFonts w:hint="eastAsia" w:ascii="宋体" w:hAnsi="宋体" w:eastAsia="宋体" w:cs="宋体"/>
                <w:sz w:val="21"/>
                <w:szCs w:val="21"/>
              </w:rPr>
            </w:pPr>
            <w:r>
              <w:rPr>
                <w:rFonts w:hint="eastAsia" w:ascii="宋体" w:hAnsi="宋体" w:eastAsia="宋体" w:cs="宋体"/>
                <w:sz w:val="21"/>
                <w:szCs w:val="21"/>
                <w:lang w:val="en-US" w:eastAsia="zh-CN"/>
              </w:rPr>
              <w:t>2020</w:t>
            </w:r>
            <w:r>
              <w:rPr>
                <w:rFonts w:hint="eastAsia" w:ascii="宋体" w:hAnsi="宋体" w:eastAsia="宋体" w:cs="宋体"/>
                <w:sz w:val="21"/>
                <w:szCs w:val="21"/>
              </w:rPr>
              <w:t>年以来，具有</w:t>
            </w:r>
            <w:r>
              <w:rPr>
                <w:rFonts w:hint="eastAsia" w:ascii="宋体" w:hAnsi="宋体" w:eastAsia="宋体" w:cs="宋体"/>
                <w:sz w:val="21"/>
                <w:szCs w:val="21"/>
                <w:lang w:eastAsia="zh-CN"/>
              </w:rPr>
              <w:t>类似饮用水源地、地下水和地表水相关项目</w:t>
            </w:r>
            <w:r>
              <w:rPr>
                <w:rFonts w:hint="eastAsia" w:ascii="宋体" w:hAnsi="宋体" w:eastAsia="宋体" w:cs="宋体"/>
                <w:sz w:val="21"/>
                <w:szCs w:val="21"/>
              </w:rPr>
              <w:t>业绩，每提供1个得</w:t>
            </w:r>
            <w:r>
              <w:rPr>
                <w:rFonts w:hint="eastAsia" w:ascii="宋体" w:hAnsi="宋体" w:eastAsia="宋体" w:cs="宋体"/>
                <w:sz w:val="21"/>
                <w:szCs w:val="21"/>
                <w:lang w:val="en-US"/>
              </w:rPr>
              <w:t>4</w:t>
            </w:r>
            <w:r>
              <w:rPr>
                <w:rFonts w:hint="eastAsia" w:ascii="宋体" w:hAnsi="宋体" w:eastAsia="宋体" w:cs="宋体"/>
                <w:sz w:val="21"/>
                <w:szCs w:val="21"/>
              </w:rPr>
              <w:t>分，最高可得</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p>
            <w:pPr>
              <w:pStyle w:val="15"/>
              <w:spacing w:line="300" w:lineRule="exact"/>
              <w:rPr>
                <w:rFonts w:hint="eastAsia" w:ascii="宋体" w:hAnsi="宋体" w:eastAsia="宋体" w:cs="宋体"/>
                <w:sz w:val="21"/>
                <w:szCs w:val="21"/>
              </w:rPr>
            </w:pPr>
            <w:r>
              <w:rPr>
                <w:rFonts w:hint="eastAsia" w:ascii="宋体" w:hAnsi="宋体" w:eastAsia="宋体" w:cs="宋体"/>
                <w:sz w:val="21"/>
                <w:szCs w:val="21"/>
              </w:rPr>
              <w:t>注：业绩需提供合同复印件或中标/成交通知书复印件</w:t>
            </w:r>
          </w:p>
        </w:tc>
        <w:tc>
          <w:tcPr>
            <w:tcW w:w="618" w:type="pct"/>
            <w:tcBorders>
              <w:top w:val="single" w:color="auto" w:sz="4" w:space="0"/>
              <w:left w:val="single" w:color="auto" w:sz="4" w:space="0"/>
              <w:bottom w:val="single" w:color="auto" w:sz="4" w:space="0"/>
              <w:right w:val="single" w:color="auto" w:sz="4" w:space="0"/>
            </w:tcBorders>
            <w:vAlign w:val="center"/>
          </w:tcPr>
          <w:p>
            <w:pPr>
              <w:pStyle w:val="15"/>
              <w:spacing w:line="300" w:lineRule="exact"/>
              <w:rPr>
                <w:sz w:val="21"/>
                <w:szCs w:val="21"/>
              </w:rPr>
            </w:pPr>
          </w:p>
        </w:tc>
      </w:tr>
    </w:tbl>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p>
    <w:p>
      <w:pPr>
        <w:pStyle w:val="2"/>
        <w:rPr>
          <w:rFonts w:hint="eastAsia"/>
          <w:lang w:val="zh-CN" w:eastAsia="zh-CN"/>
        </w:rPr>
      </w:pPr>
    </w:p>
    <w:p>
      <w:pPr>
        <w:autoSpaceDE w:val="0"/>
        <w:autoSpaceDN w:val="0"/>
        <w:adjustRightInd w:val="0"/>
        <w:spacing w:line="560" w:lineRule="atLeast"/>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第三章  比选程序</w:t>
      </w:r>
    </w:p>
    <w:p>
      <w:pPr>
        <w:autoSpaceDE w:val="0"/>
        <w:autoSpaceDN w:val="0"/>
        <w:adjustRightInd w:val="0"/>
        <w:spacing w:line="560" w:lineRule="atLeast"/>
        <w:ind w:firstLine="640"/>
        <w:rPr>
          <w:rFonts w:hint="eastAsia" w:ascii="黑体" w:hAnsi="?????_GBK" w:eastAsia="黑体" w:cs="黑体"/>
          <w:kern w:val="0"/>
          <w:sz w:val="36"/>
          <w:szCs w:val="36"/>
          <w:lang w:val="zh-CN"/>
        </w:rPr>
      </w:pPr>
    </w:p>
    <w:p>
      <w:pPr>
        <w:rPr>
          <w:rFonts w:hint="eastAsia" w:ascii="仿宋_GB2312" w:hAnsi="宋体" w:eastAsia="仿宋_GB2312"/>
          <w:sz w:val="32"/>
          <w:szCs w:val="32"/>
        </w:rPr>
      </w:pPr>
      <w:r>
        <w:rPr>
          <w:rFonts w:hint="eastAsia" w:ascii="仿宋_GB2312" w:hAnsi="宋体" w:eastAsia="仿宋_GB2312"/>
          <w:sz w:val="32"/>
          <w:szCs w:val="32"/>
        </w:rPr>
        <w:t>1. 比选申请人签到并递交比选申请文件；</w:t>
      </w:r>
    </w:p>
    <w:p>
      <w:pPr>
        <w:rPr>
          <w:rFonts w:hint="eastAsia" w:ascii="仿宋_GB2312" w:hAnsi="宋体" w:eastAsia="仿宋_GB2312"/>
          <w:sz w:val="32"/>
          <w:szCs w:val="32"/>
        </w:rPr>
      </w:pPr>
      <w:r>
        <w:rPr>
          <w:rFonts w:hint="eastAsia" w:ascii="仿宋_GB2312" w:hAnsi="宋体" w:eastAsia="仿宋_GB2312"/>
          <w:sz w:val="32"/>
          <w:szCs w:val="32"/>
        </w:rPr>
        <w:t>2. 比选申请人对递交的比选申请文件密封状况进行审查；</w:t>
      </w:r>
    </w:p>
    <w:p>
      <w:pPr>
        <w:rPr>
          <w:rFonts w:hint="eastAsia" w:ascii="仿宋_GB2312" w:hAnsi="宋体" w:eastAsia="仿宋_GB2312"/>
          <w:sz w:val="32"/>
          <w:szCs w:val="32"/>
        </w:rPr>
      </w:pPr>
      <w:r>
        <w:rPr>
          <w:rFonts w:hint="eastAsia" w:ascii="仿宋_GB2312" w:hAnsi="宋体" w:eastAsia="仿宋_GB2312"/>
          <w:sz w:val="32"/>
          <w:szCs w:val="32"/>
        </w:rPr>
        <w:t>3. 主持人当场宣布报价，比选申请人现场确认；</w:t>
      </w:r>
    </w:p>
    <w:p>
      <w:pPr>
        <w:ind w:left="640" w:hanging="640" w:hangingChars="200"/>
        <w:rPr>
          <w:rFonts w:hint="eastAsia" w:ascii="黑体" w:hAnsi="?????_GBK" w:eastAsia="仿宋_GB2312" w:cs="黑体"/>
          <w:kern w:val="0"/>
          <w:sz w:val="36"/>
          <w:szCs w:val="36"/>
          <w:lang w:val="zh-CN" w:eastAsia="zh-CN"/>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sz w:val="32"/>
          <w:szCs w:val="32"/>
        </w:rPr>
        <w:t>4. 评审专家对比选申请人资格、类似业绩、</w:t>
      </w:r>
      <w:r>
        <w:rPr>
          <w:rFonts w:hint="eastAsia" w:ascii="仿宋_GB2312" w:hAnsi="宋体" w:eastAsia="仿宋_GB2312"/>
          <w:sz w:val="32"/>
          <w:szCs w:val="32"/>
          <w:lang w:eastAsia="zh-CN"/>
        </w:rPr>
        <w:t>编制</w:t>
      </w:r>
      <w:r>
        <w:rPr>
          <w:rFonts w:hint="eastAsia" w:ascii="仿宋_GB2312" w:hAnsi="宋体" w:eastAsia="仿宋_GB2312"/>
          <w:sz w:val="32"/>
          <w:szCs w:val="32"/>
        </w:rPr>
        <w:t>方案质量和报价</w:t>
      </w:r>
      <w:r>
        <w:rPr>
          <w:rFonts w:hint="eastAsia" w:ascii="仿宋_GB2312" w:hAnsi="宋体" w:eastAsia="仿宋_GB2312"/>
          <w:sz w:val="32"/>
          <w:szCs w:val="32"/>
          <w:lang w:eastAsia="zh-CN"/>
        </w:rPr>
        <w:t>等</w:t>
      </w:r>
      <w:r>
        <w:rPr>
          <w:rFonts w:hint="eastAsia" w:ascii="仿宋_GB2312" w:hAnsi="宋体" w:eastAsia="仿宋_GB2312"/>
          <w:sz w:val="32"/>
          <w:szCs w:val="32"/>
        </w:rPr>
        <w:t>进行评分</w:t>
      </w:r>
      <w:r>
        <w:rPr>
          <w:rFonts w:hint="eastAsia" w:ascii="仿宋_GB2312" w:hAnsi="宋体" w:eastAsia="仿宋_GB2312"/>
          <w:sz w:val="32"/>
          <w:szCs w:val="32"/>
          <w:lang w:eastAsia="zh-CN"/>
        </w:rPr>
        <w:t>。</w:t>
      </w:r>
    </w:p>
    <w:p>
      <w:pPr>
        <w:autoSpaceDE w:val="0"/>
        <w:autoSpaceDN w:val="0"/>
        <w:adjustRightInd w:val="0"/>
        <w:spacing w:line="560" w:lineRule="atLeast"/>
        <w:ind w:firstLine="640"/>
        <w:jc w:val="center"/>
        <w:rPr>
          <w:rFonts w:ascii="黑体" w:hAnsi="?????_GBK" w:eastAsia="黑体" w:cs="黑体"/>
          <w:kern w:val="0"/>
          <w:sz w:val="44"/>
          <w:szCs w:val="44"/>
          <w:lang w:val="zh-CN"/>
        </w:rPr>
        <w:sectPr>
          <w:pgSz w:w="11906" w:h="16838"/>
          <w:pgMar w:top="1440" w:right="1800" w:bottom="1440" w:left="1800" w:header="851" w:footer="992" w:gutter="0"/>
          <w:cols w:space="720" w:num="1"/>
          <w:docGrid w:type="lines" w:linePitch="312" w:charSpace="0"/>
        </w:sectPr>
      </w:pPr>
      <w:r>
        <w:rPr>
          <w:rFonts w:hint="eastAsia" w:ascii="黑体" w:hAnsi="新宋体" w:eastAsia="黑体" w:cs="Times New Roman"/>
          <w:b/>
          <w:kern w:val="2"/>
          <w:sz w:val="44"/>
          <w:szCs w:val="44"/>
          <w:lang w:val="zh-CN" w:eastAsia="zh-CN" w:bidi="ar-SA"/>
        </w:rPr>
        <w:t>第四章  比选申请文件格式</w:t>
      </w:r>
    </w:p>
    <w:p>
      <w:pPr>
        <w:autoSpaceDE w:val="0"/>
        <w:autoSpaceDN w:val="0"/>
        <w:adjustRightInd w:val="0"/>
        <w:spacing w:line="560" w:lineRule="atLeast"/>
        <w:rPr>
          <w:rFonts w:hint="eastAsia" w:ascii="仿宋_GB2312" w:hAnsi="黑体" w:eastAsia="仿宋_GB2312"/>
          <w:b/>
          <w:bCs/>
          <w:sz w:val="32"/>
          <w:szCs w:val="32"/>
        </w:rPr>
      </w:pPr>
      <w:r>
        <w:rPr>
          <w:rFonts w:hint="eastAsia" w:ascii="仿宋_GB2312" w:hAnsi="黑体" w:eastAsia="仿宋_GB2312"/>
          <w:b/>
          <w:bCs/>
          <w:sz w:val="32"/>
          <w:szCs w:val="32"/>
        </w:rPr>
        <w:t>格式一：  （封面）</w:t>
      </w:r>
    </w:p>
    <w:p>
      <w:pPr>
        <w:autoSpaceDE w:val="0"/>
        <w:autoSpaceDN w:val="0"/>
        <w:adjustRightInd w:val="0"/>
        <w:spacing w:line="560" w:lineRule="atLeast"/>
        <w:ind w:firstLine="640"/>
        <w:rPr>
          <w:rFonts w:hint="eastAsia" w:ascii="仿宋_GB2312" w:hAnsi="黑体" w:eastAsia="仿宋_GB2312"/>
          <w:b/>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hint="eastAsia" w:ascii="黑体" w:eastAsia="黑体" w:hAnsiTheme="minorEastAsia"/>
          <w:b/>
          <w:sz w:val="36"/>
          <w:szCs w:val="36"/>
          <w:lang w:val="zh-CN"/>
        </w:rPr>
      </w:pPr>
      <w:r>
        <w:rPr>
          <w:rFonts w:hint="eastAsia" w:ascii="黑体" w:eastAsia="黑体" w:hAnsiTheme="minorEastAsia"/>
          <w:b/>
          <w:sz w:val="36"/>
          <w:szCs w:val="36"/>
        </w:rPr>
        <w:t>关于</w:t>
      </w:r>
      <w:r>
        <w:rPr>
          <w:rFonts w:hint="eastAsia" w:ascii="黑体" w:eastAsia="黑体" w:hAnsiTheme="minorEastAsia"/>
          <w:b/>
          <w:sz w:val="36"/>
          <w:szCs w:val="36"/>
          <w:lang w:eastAsia="zh-CN"/>
        </w:rPr>
        <w:t>编制</w:t>
      </w:r>
      <w:r>
        <w:rPr>
          <w:rFonts w:hint="default" w:ascii="黑体" w:eastAsia="黑体" w:hAnsiTheme="minorEastAsia"/>
          <w:b/>
          <w:sz w:val="36"/>
          <w:szCs w:val="36"/>
          <w:lang w:eastAsia="zh-CN"/>
        </w:rPr>
        <w:t>《</w:t>
      </w:r>
      <w:r>
        <w:rPr>
          <w:rFonts w:hint="eastAsia" w:ascii="黑体" w:eastAsia="黑体" w:hAnsiTheme="minorEastAsia"/>
          <w:b/>
          <w:sz w:val="36"/>
          <w:szCs w:val="36"/>
          <w:lang w:eastAsia="zh-CN"/>
        </w:rPr>
        <w:t>攀枝花市</w:t>
      </w:r>
      <w:r>
        <w:rPr>
          <w:rFonts w:hint="default" w:ascii="黑体" w:eastAsia="黑体" w:hAnsiTheme="minorEastAsia"/>
          <w:b/>
          <w:sz w:val="36"/>
          <w:szCs w:val="36"/>
          <w:lang w:eastAsia="zh-CN"/>
        </w:rPr>
        <w:t>“十四五”</w:t>
      </w:r>
      <w:r>
        <w:rPr>
          <w:rFonts w:hint="eastAsia" w:ascii="黑体" w:eastAsia="黑体" w:hAnsiTheme="minorEastAsia"/>
          <w:b/>
          <w:sz w:val="36"/>
          <w:szCs w:val="36"/>
          <w:lang w:eastAsia="zh-CN"/>
        </w:rPr>
        <w:t>饮用水水源环境</w:t>
      </w:r>
      <w:r>
        <w:rPr>
          <w:rFonts w:hint="default" w:ascii="黑体" w:eastAsia="黑体" w:hAnsiTheme="minorEastAsia"/>
          <w:b/>
          <w:sz w:val="36"/>
          <w:szCs w:val="36"/>
          <w:lang w:eastAsia="zh-CN"/>
        </w:rPr>
        <w:t>规划》</w:t>
      </w:r>
      <w:r>
        <w:rPr>
          <w:rFonts w:hint="eastAsia" w:ascii="黑体" w:eastAsia="黑体" w:hAnsiTheme="minorEastAsia"/>
          <w:b/>
          <w:sz w:val="36"/>
          <w:szCs w:val="36"/>
        </w:rPr>
        <w:t>比选申请文件</w:t>
      </w:r>
    </w:p>
    <w:p>
      <w:pPr>
        <w:jc w:val="center"/>
        <w:rPr>
          <w:rFonts w:hint="eastAsia" w:ascii="黑体" w:eastAsia="黑体" w:hAnsiTheme="minorEastAsia"/>
          <w:b/>
          <w:sz w:val="36"/>
          <w:szCs w:val="36"/>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spacing w:val="60"/>
          <w:kern w:val="0"/>
          <w:sz w:val="36"/>
          <w:szCs w:val="36"/>
          <w:lang w:val="zh-CN"/>
        </w:rPr>
        <w:t>比选人</w:t>
      </w:r>
      <w:r>
        <w:rPr>
          <w:rFonts w:hint="eastAsia" w:ascii="仿宋_GB2312" w:hAnsi="?????_GBK" w:eastAsia="仿宋_GB2312" w:cs="黑体"/>
          <w:kern w:val="0"/>
          <w:sz w:val="36"/>
          <w:szCs w:val="36"/>
          <w:lang w:val="zh-CN"/>
        </w:rPr>
        <w:t>：</w:t>
      </w:r>
      <w:r>
        <w:rPr>
          <w:rFonts w:hint="eastAsia" w:ascii="仿宋_GB2312" w:hAnsi="?????_GBK" w:eastAsia="仿宋_GB2312" w:cs="黑体"/>
          <w:kern w:val="0"/>
          <w:sz w:val="36"/>
          <w:szCs w:val="36"/>
          <w:u w:val="single"/>
          <w:lang w:val="zh-CN"/>
        </w:rPr>
        <w:t xml:space="preserve">        攀枝花市生态环境局        </w:t>
      </w:r>
    </w:p>
    <w:p>
      <w:pPr>
        <w:autoSpaceDE w:val="0"/>
        <w:autoSpaceDN w:val="0"/>
        <w:adjustRightInd w:val="0"/>
        <w:spacing w:line="720" w:lineRule="auto"/>
        <w:ind w:firstLine="641"/>
        <w:rPr>
          <w:rFonts w:hint="eastAsia"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比选申请人：</w:t>
      </w:r>
      <w:r>
        <w:rPr>
          <w:rFonts w:hint="eastAsia" w:ascii="仿宋_GB2312" w:hAnsi="?????_GBK" w:eastAsia="仿宋_GB2312" w:cs="黑体"/>
          <w:kern w:val="0"/>
          <w:sz w:val="36"/>
          <w:szCs w:val="36"/>
          <w:u w:val="single"/>
          <w:lang w:val="zh-CN"/>
        </w:rPr>
        <w:t xml:space="preserve">                    （盖章）</w:t>
      </w: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rPr>
          <w:rFonts w:hint="eastAsia" w:ascii="仿宋_GB2312" w:hAnsi="?????_GBK" w:eastAsia="仿宋_GB2312" w:cs="黑体"/>
          <w:kern w:val="0"/>
          <w:sz w:val="36"/>
          <w:szCs w:val="36"/>
          <w:u w:val="single"/>
          <w:lang w:val="zh-CN"/>
        </w:rPr>
      </w:pPr>
    </w:p>
    <w:p>
      <w:pPr>
        <w:autoSpaceDE w:val="0"/>
        <w:autoSpaceDN w:val="0"/>
        <w:adjustRightInd w:val="0"/>
        <w:spacing w:line="560" w:lineRule="atLeast"/>
        <w:ind w:firstLine="640"/>
        <w:jc w:val="center"/>
        <w:rPr>
          <w:rFonts w:hint="eastAsia" w:ascii="仿宋_GB2312" w:hAnsi="?????_GBK" w:eastAsia="仿宋_GB2312" w:cs="黑体"/>
          <w:kern w:val="0"/>
          <w:sz w:val="36"/>
          <w:szCs w:val="36"/>
          <w:lang w:val="zh-CN"/>
        </w:rPr>
      </w:pPr>
      <w:r>
        <w:rPr>
          <w:rFonts w:hint="eastAsia" w:ascii="仿宋_GB2312" w:hAnsi="?????_GBK" w:eastAsia="仿宋_GB2312" w:cs="黑体"/>
          <w:kern w:val="0"/>
          <w:sz w:val="36"/>
          <w:szCs w:val="36"/>
          <w:lang w:val="zh-CN"/>
        </w:rPr>
        <w:t>年     月     日</w:t>
      </w:r>
    </w:p>
    <w:p>
      <w:pPr>
        <w:autoSpaceDE w:val="0"/>
        <w:autoSpaceDN w:val="0"/>
        <w:adjustRightInd w:val="0"/>
        <w:spacing w:line="560" w:lineRule="atLeast"/>
        <w:ind w:firstLine="640"/>
        <w:rPr>
          <w:rFonts w:hint="eastAsia" w:ascii="仿宋_GB2312" w:hAnsi="?????_GBK" w:eastAsia="仿宋_GB2312" w:cs="黑体"/>
          <w:kern w:val="0"/>
          <w:sz w:val="32"/>
          <w:szCs w:val="32"/>
          <w:u w:val="single"/>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autoSpaceDE w:val="0"/>
        <w:autoSpaceDN w:val="0"/>
        <w:adjustRightInd w:val="0"/>
        <w:spacing w:line="560" w:lineRule="atLeast"/>
        <w:ind w:firstLine="640"/>
        <w:rPr>
          <w:rFonts w:hint="eastAsia" w:ascii="黑体" w:hAnsi="?????_GBK" w:eastAsia="黑体" w:cs="黑体"/>
          <w:kern w:val="0"/>
          <w:sz w:val="32"/>
          <w:szCs w:val="32"/>
          <w:lang w:val="zh-CN"/>
        </w:rPr>
      </w:pPr>
    </w:p>
    <w:p>
      <w:pPr>
        <w:widowControl/>
        <w:jc w:val="left"/>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黑体" w:eastAsia="仿宋_GB2312"/>
          <w:b/>
          <w:bCs/>
          <w:sz w:val="32"/>
          <w:szCs w:val="32"/>
        </w:rPr>
      </w:pPr>
      <w:r>
        <w:rPr>
          <w:rFonts w:hint="eastAsia" w:ascii="仿宋_GB2312" w:hAnsi="黑体" w:eastAsia="仿宋_GB2312"/>
          <w:b/>
          <w:bCs/>
          <w:sz w:val="32"/>
          <w:szCs w:val="32"/>
        </w:rPr>
        <w:t>格式二：  （</w:t>
      </w:r>
      <w:r>
        <w:rPr>
          <w:rFonts w:hint="eastAsia" w:ascii="仿宋_GB2312" w:hAnsi="?????_GBK" w:eastAsia="仿宋_GB2312" w:cs="黑体"/>
          <w:b/>
          <w:bCs/>
          <w:kern w:val="0"/>
          <w:sz w:val="32"/>
          <w:szCs w:val="32"/>
        </w:rPr>
        <w:t>比选申请函</w:t>
      </w:r>
      <w:r>
        <w:rPr>
          <w:rFonts w:hint="eastAsia" w:ascii="仿宋_GB2312" w:hAnsi="黑体" w:eastAsia="仿宋_GB2312"/>
          <w:b/>
          <w:bCs/>
          <w:sz w:val="32"/>
          <w:szCs w:val="32"/>
        </w:rPr>
        <w:t>）</w:t>
      </w:r>
    </w:p>
    <w:p>
      <w:pPr>
        <w:autoSpaceDE w:val="0"/>
        <w:autoSpaceDN w:val="0"/>
        <w:adjustRightInd w:val="0"/>
        <w:spacing w:line="560" w:lineRule="atLeast"/>
        <w:ind w:firstLine="640"/>
        <w:rPr>
          <w:rFonts w:hint="eastAsia" w:ascii="黑体" w:hAnsi="?????_GBK" w:eastAsia="黑体" w:cs="黑体"/>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比选申请函</w:t>
      </w:r>
    </w:p>
    <w:p>
      <w:pPr>
        <w:spacing w:line="480" w:lineRule="exact"/>
        <w:rPr>
          <w:rFonts w:hint="eastAsia" w:ascii="宋体" w:hAnsi="宋体"/>
          <w:sz w:val="24"/>
        </w:rPr>
      </w:pPr>
    </w:p>
    <w:p>
      <w:pPr>
        <w:spacing w:line="360" w:lineRule="auto"/>
        <w:rPr>
          <w:rFonts w:hint="eastAsia" w:ascii="仿宋_GB2312" w:hAnsi="宋体" w:eastAsia="仿宋_GB2312"/>
          <w:sz w:val="28"/>
          <w:szCs w:val="28"/>
        </w:rPr>
      </w:pPr>
      <w:r>
        <w:rPr>
          <w:rFonts w:hint="eastAsia" w:ascii="仿宋_GB2312" w:hAnsi="宋体" w:eastAsia="仿宋_GB2312"/>
          <w:sz w:val="28"/>
          <w:szCs w:val="28"/>
        </w:rPr>
        <w:t>攀枝花市生态环境局：</w:t>
      </w:r>
    </w:p>
    <w:p>
      <w:pPr>
        <w:spacing w:line="360" w:lineRule="auto"/>
        <w:ind w:firstLine="735"/>
        <w:jc w:val="left"/>
        <w:rPr>
          <w:rFonts w:hint="eastAsia" w:ascii="仿宋_GB2312" w:hAnsi="宋体" w:eastAsia="仿宋_GB2312"/>
          <w:sz w:val="28"/>
          <w:szCs w:val="28"/>
        </w:rPr>
      </w:pPr>
      <w:r>
        <w:rPr>
          <w:rFonts w:hint="eastAsia" w:ascii="仿宋_GB2312" w:hAnsi="宋体" w:eastAsia="仿宋_GB2312"/>
          <w:sz w:val="28"/>
          <w:szCs w:val="28"/>
        </w:rPr>
        <w:t xml:space="preserve">1.我单位全面研究了贵局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”项目比选文件，决定参加贵</w:t>
      </w:r>
      <w:r>
        <w:rPr>
          <w:rFonts w:hint="eastAsia" w:ascii="仿宋_GB2312" w:hAnsi="宋体" w:eastAsia="仿宋_GB2312"/>
          <w:sz w:val="28"/>
          <w:szCs w:val="28"/>
          <w:lang w:eastAsia="zh-CN"/>
        </w:rPr>
        <w:t>单位</w:t>
      </w:r>
      <w:r>
        <w:rPr>
          <w:rFonts w:hint="eastAsia" w:ascii="仿宋_GB2312" w:hAnsi="宋体" w:eastAsia="仿宋_GB2312"/>
          <w:sz w:val="28"/>
          <w:szCs w:val="28"/>
        </w:rPr>
        <w:t>组织的本项目谈判报价。我方授权</w:t>
      </w:r>
      <w:r>
        <w:rPr>
          <w:rFonts w:hint="eastAsia" w:ascii="仿宋_GB2312" w:hAnsi="宋体" w:eastAsia="仿宋_GB2312"/>
          <w:sz w:val="28"/>
          <w:szCs w:val="28"/>
          <w:u w:val="single"/>
        </w:rPr>
        <w:t xml:space="preserve">                  </w:t>
      </w:r>
      <w:r>
        <w:rPr>
          <w:rFonts w:hint="eastAsia" w:ascii="仿宋_GB2312" w:hAnsi="宋体" w:eastAsia="仿宋_GB2312"/>
          <w:sz w:val="28"/>
          <w:szCs w:val="28"/>
        </w:rPr>
        <w:t>（姓名、职务）代表我方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（比选申请人的名称）全权处理本项目比选报价的有关事宜。</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2、一旦我方中选，我方将严格履行合同规定的责任和义务，保证于合同签字生效后</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日内完成项目的编制。</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3.我方愿意提供贵局可能另外要求的，与报价有关的文件资料，并保证我方已提供和将要提供的文件资料是真实、准确的。</w:t>
      </w:r>
    </w:p>
    <w:p>
      <w:pPr>
        <w:spacing w:line="360" w:lineRule="auto"/>
        <w:ind w:firstLine="630"/>
        <w:rPr>
          <w:rFonts w:hint="eastAsia" w:ascii="仿宋_GB2312" w:hAnsi="宋体" w:eastAsia="仿宋_GB2312"/>
          <w:sz w:val="28"/>
          <w:szCs w:val="28"/>
        </w:rPr>
      </w:pPr>
      <w:r>
        <w:rPr>
          <w:rFonts w:hint="eastAsia" w:ascii="仿宋_GB2312" w:hAnsi="宋体" w:eastAsia="仿宋_GB2312"/>
          <w:sz w:val="28"/>
          <w:szCs w:val="28"/>
        </w:rPr>
        <w:t>4.我方完全理解贵</w:t>
      </w:r>
      <w:r>
        <w:rPr>
          <w:rFonts w:hint="eastAsia" w:ascii="仿宋_GB2312" w:hAnsi="宋体" w:eastAsia="仿宋_GB2312"/>
          <w:sz w:val="28"/>
          <w:szCs w:val="28"/>
          <w:lang w:eastAsia="zh-CN"/>
        </w:rPr>
        <w:t>单位</w:t>
      </w:r>
      <w:r>
        <w:rPr>
          <w:rFonts w:hint="eastAsia" w:ascii="仿宋_GB2312" w:hAnsi="宋体" w:eastAsia="仿宋_GB2312"/>
          <w:sz w:val="28"/>
          <w:szCs w:val="28"/>
        </w:rPr>
        <w:t>不一定将合同授予最低报价的供应商的行为。</w:t>
      </w:r>
    </w:p>
    <w:p>
      <w:pPr>
        <w:adjustRightInd w:val="0"/>
        <w:spacing w:line="360" w:lineRule="auto"/>
        <w:ind w:firstLine="480" w:firstLineChars="200"/>
        <w:jc w:val="left"/>
        <w:rPr>
          <w:rFonts w:hint="eastAsia" w:ascii="宋体" w:hAnsi="宋体"/>
          <w:sz w:val="24"/>
        </w:rPr>
      </w:pPr>
    </w:p>
    <w:p>
      <w:pPr>
        <w:adjustRightInd w:val="0"/>
        <w:spacing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法定代表人或授权代表（签字或盖章）：</w:t>
      </w:r>
    </w:p>
    <w:p>
      <w:pPr>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联系电话：</w:t>
      </w:r>
    </w:p>
    <w:p>
      <w:pPr>
        <w:spacing w:line="360" w:lineRule="auto"/>
        <w:ind w:firstLine="627" w:firstLineChars="196"/>
        <w:rPr>
          <w:rFonts w:hint="eastAsia"/>
          <w:sz w:val="24"/>
        </w:rPr>
      </w:pPr>
      <w:r>
        <w:rPr>
          <w:rFonts w:hint="eastAsia" w:ascii="仿宋_GB2312" w:hAnsi="宋体" w:eastAsia="仿宋_GB2312"/>
          <w:sz w:val="32"/>
          <w:szCs w:val="32"/>
        </w:rPr>
        <w:t>日期：</w:t>
      </w:r>
    </w:p>
    <w:p>
      <w:pPr>
        <w:rPr>
          <w:b/>
          <w:sz w:val="44"/>
        </w:rPr>
      </w:pPr>
    </w:p>
    <w:p>
      <w:pPr>
        <w:widowControl/>
        <w:jc w:val="left"/>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rPr>
          <w:rFonts w:hint="eastAsia" w:ascii="仿宋_GB2312" w:hAnsi="?????_GBK" w:eastAsia="仿宋_GB2312" w:cs="黑体"/>
          <w:b/>
          <w:bCs/>
          <w:kern w:val="0"/>
          <w:sz w:val="32"/>
          <w:szCs w:val="32"/>
        </w:rPr>
      </w:pPr>
      <w:r>
        <w:rPr>
          <w:rFonts w:hint="eastAsia" w:ascii="仿宋_GB2312" w:hAnsi="?????_GBK" w:eastAsia="仿宋_GB2312" w:cs="黑体"/>
          <w:b/>
          <w:bCs/>
          <w:kern w:val="0"/>
          <w:sz w:val="32"/>
          <w:szCs w:val="32"/>
        </w:rPr>
        <w:t>格式三： （</w:t>
      </w:r>
      <w:r>
        <w:rPr>
          <w:rFonts w:hint="eastAsia" w:ascii="仿宋_GB2312" w:hAnsi="黑体" w:eastAsia="仿宋_GB2312"/>
          <w:b/>
          <w:bCs/>
          <w:sz w:val="32"/>
          <w:szCs w:val="32"/>
        </w:rPr>
        <w:t>授权委托书</w:t>
      </w:r>
      <w:r>
        <w:rPr>
          <w:rFonts w:hint="eastAsia" w:ascii="仿宋_GB2312" w:hAnsi="?????_GBK" w:eastAsia="仿宋_GB2312" w:cs="黑体"/>
          <w:b/>
          <w:bCs/>
          <w:kern w:val="0"/>
          <w:sz w:val="32"/>
          <w:szCs w:val="32"/>
        </w:rPr>
        <w:t>）</w:t>
      </w:r>
    </w:p>
    <w:p>
      <w:pPr>
        <w:autoSpaceDE w:val="0"/>
        <w:autoSpaceDN w:val="0"/>
        <w:adjustRightInd w:val="0"/>
        <w:spacing w:line="560" w:lineRule="atLeast"/>
        <w:ind w:firstLine="640"/>
        <w:rPr>
          <w:rFonts w:hint="eastAsia" w:ascii="仿宋_GB2312" w:hAnsi="?????_GBK" w:eastAsia="仿宋_GB2312" w:cs="黑体"/>
          <w:b/>
          <w:bCs/>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法定代表人授权书</w:t>
      </w:r>
    </w:p>
    <w:p>
      <w:pPr>
        <w:jc w:val="center"/>
        <w:rPr>
          <w:rFonts w:hint="eastAsia"/>
          <w:b/>
          <w:sz w:val="44"/>
        </w:rPr>
      </w:pPr>
    </w:p>
    <w:p>
      <w:pPr>
        <w:spacing w:line="360" w:lineRule="auto"/>
        <w:rPr>
          <w:rFonts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本授权声明：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.（法定代表人姓名、职务）授权</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（被授权人姓名、职务）为我方 “ </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”项目比选报价活动的合法代表，以我方名义全权处理该项目有关谈判报价、签订合同以及执行合同等一切事宜。</w:t>
      </w:r>
    </w:p>
    <w:p>
      <w:pPr>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特此声明。</w:t>
      </w:r>
    </w:p>
    <w:p>
      <w:pPr>
        <w:adjustRightInd w:val="0"/>
        <w:spacing w:line="360" w:lineRule="auto"/>
        <w:ind w:firstLine="800" w:firstLineChars="250"/>
        <w:jc w:val="left"/>
        <w:rPr>
          <w:rFonts w:hint="eastAsia" w:ascii="仿宋_GB2312" w:hAnsi="宋体" w:eastAsia="仿宋_GB2312"/>
          <w:sz w:val="32"/>
          <w:szCs w:val="32"/>
        </w:rPr>
      </w:pPr>
    </w:p>
    <w:p>
      <w:pPr>
        <w:adjustRightInd w:val="0"/>
        <w:spacing w:line="360" w:lineRule="auto"/>
        <w:ind w:firstLine="800" w:firstLineChars="250"/>
        <w:jc w:val="left"/>
        <w:rPr>
          <w:rFonts w:hint="eastAsia" w:ascii="仿宋_GB2312" w:hAnsi="宋体" w:eastAsia="仿宋_GB2312"/>
          <w:sz w:val="32"/>
          <w:szCs w:val="32"/>
        </w:rPr>
      </w:pPr>
      <w:r>
        <w:rPr>
          <w:rFonts w:hint="eastAsia" w:ascii="仿宋_GB2312" w:hAnsi="宋体" w:eastAsia="仿宋_GB2312"/>
          <w:sz w:val="32"/>
          <w:szCs w:val="32"/>
        </w:rPr>
        <w:t>比选申请人名称：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法定代表人（签字或盖章）：</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授权代表签字：</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84" w:firstLineChars="245"/>
        <w:rPr>
          <w:rFonts w:hint="eastAsia" w:ascii="仿宋_GB2312" w:hAnsi="宋体" w:eastAsia="仿宋_GB2312"/>
          <w:sz w:val="32"/>
          <w:szCs w:val="32"/>
        </w:rPr>
      </w:pPr>
      <w:r>
        <w:rPr>
          <w:rFonts w:hint="eastAsia" w:ascii="仿宋_GB2312" w:hAnsi="宋体" w:eastAsia="仿宋_GB2312"/>
          <w:sz w:val="32"/>
          <w:szCs w:val="32"/>
        </w:rPr>
        <w:t>日    期：</w:t>
      </w:r>
    </w:p>
    <w:p>
      <w:pPr>
        <w:autoSpaceDE w:val="0"/>
        <w:autoSpaceDN w:val="0"/>
        <w:adjustRightInd w:val="0"/>
        <w:spacing w:line="560" w:lineRule="atLeast"/>
        <w:ind w:firstLine="640"/>
        <w:rPr>
          <w:rFonts w:hint="eastAsia" w:ascii="仿宋_GB2312" w:hAnsi="?????_GBK" w:eastAsia="仿宋_GB2312" w:cs="黑体"/>
          <w:kern w:val="0"/>
          <w:sz w:val="32"/>
          <w:szCs w:val="32"/>
        </w:rPr>
      </w:pPr>
    </w:p>
    <w:p>
      <w:pPr>
        <w:autoSpaceDE w:val="0"/>
        <w:autoSpaceDN w:val="0"/>
        <w:adjustRightInd w:val="0"/>
        <w:spacing w:line="560" w:lineRule="atLeast"/>
        <w:ind w:firstLine="640"/>
        <w:rPr>
          <w:rFonts w:hint="eastAsia" w:ascii="仿宋_GB2312" w:hAnsi="?????_GBK" w:eastAsia="仿宋_GB2312" w:cs="黑体"/>
          <w:b/>
          <w:bCs/>
          <w:kern w:val="0"/>
          <w:sz w:val="32"/>
          <w:szCs w:val="32"/>
        </w:rPr>
      </w:pPr>
      <w:r>
        <w:rPr>
          <w:rFonts w:hint="eastAsia" w:ascii="仿宋_GB2312" w:hAnsi="?????_GBK" w:eastAsia="仿宋_GB2312" w:cs="黑体"/>
          <w:kern w:val="0"/>
          <w:sz w:val="32"/>
          <w:szCs w:val="32"/>
        </w:rPr>
        <w:br w:type="page"/>
      </w:r>
      <w:r>
        <w:rPr>
          <w:rFonts w:hint="eastAsia" w:ascii="仿宋_GB2312" w:hAnsi="?????_GBK" w:eastAsia="仿宋_GB2312" w:cs="黑体"/>
          <w:b/>
          <w:bCs/>
          <w:kern w:val="0"/>
          <w:sz w:val="32"/>
          <w:szCs w:val="32"/>
        </w:rPr>
        <w:t>格式四：（报价函）</w:t>
      </w:r>
    </w:p>
    <w:p>
      <w:pPr>
        <w:autoSpaceDE w:val="0"/>
        <w:autoSpaceDN w:val="0"/>
        <w:adjustRightInd w:val="0"/>
        <w:spacing w:line="560" w:lineRule="atLeast"/>
        <w:ind w:firstLine="640"/>
        <w:rPr>
          <w:rFonts w:hint="eastAsia" w:ascii="仿宋_GB2312" w:hAnsi="?????_GBK" w:eastAsia="仿宋_GB2312" w:cs="黑体"/>
          <w:b/>
          <w:bCs/>
          <w:kern w:val="0"/>
          <w:sz w:val="32"/>
          <w:szCs w:val="32"/>
        </w:rPr>
      </w:pPr>
    </w:p>
    <w:p>
      <w:pPr>
        <w:jc w:val="center"/>
        <w:rPr>
          <w:rFonts w:hint="eastAsia" w:ascii="黑体" w:eastAsia="黑体" w:hAnsiTheme="minorEastAsia"/>
          <w:b/>
          <w:sz w:val="36"/>
          <w:szCs w:val="36"/>
        </w:rPr>
      </w:pPr>
      <w:r>
        <w:rPr>
          <w:rFonts w:hint="eastAsia" w:ascii="黑体" w:eastAsia="黑体" w:hAnsiTheme="minorEastAsia"/>
          <w:b/>
          <w:sz w:val="36"/>
          <w:szCs w:val="36"/>
        </w:rPr>
        <w:t>报 价 函</w:t>
      </w:r>
    </w:p>
    <w:p>
      <w:pPr>
        <w:jc w:val="center"/>
        <w:rPr>
          <w:rFonts w:hint="eastAsia" w:ascii="黑体" w:eastAsia="黑体" w:hAnsiTheme="minorEastAsia"/>
          <w:b/>
          <w:sz w:val="36"/>
          <w:szCs w:val="36"/>
        </w:rPr>
      </w:pPr>
    </w:p>
    <w:p>
      <w:pPr>
        <w:spacing w:line="360" w:lineRule="auto"/>
        <w:ind w:right="-191"/>
        <w:rPr>
          <w:rFonts w:hint="eastAsia" w:ascii="仿宋_GB2312"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 攀枝花市生态环境局 </w:t>
      </w:r>
    </w:p>
    <w:p>
      <w:pPr>
        <w:spacing w:line="360" w:lineRule="auto"/>
        <w:ind w:firstLine="640" w:firstLineChars="200"/>
        <w:rPr>
          <w:rFonts w:hint="eastAsia" w:ascii="仿宋_GB2312" w:eastAsia="仿宋_GB2312" w:cs="宋体"/>
          <w:sz w:val="32"/>
          <w:szCs w:val="32"/>
        </w:rPr>
      </w:pPr>
    </w:p>
    <w:p>
      <w:pPr>
        <w:spacing w:line="360" w:lineRule="auto"/>
        <w:ind w:firstLine="800" w:firstLineChars="250"/>
        <w:rPr>
          <w:rFonts w:hint="eastAsia" w:ascii="仿宋_GB2312" w:hAnsi="宋体" w:eastAsia="仿宋_GB2312" w:cs="宋体"/>
          <w:sz w:val="32"/>
          <w:szCs w:val="32"/>
        </w:rPr>
      </w:pPr>
      <w:r>
        <w:rPr>
          <w:rFonts w:hint="eastAsia" w:ascii="仿宋_GB2312" w:hAnsi="宋体" w:eastAsia="仿宋_GB2312" w:cs="宋体"/>
          <w:sz w:val="32"/>
          <w:szCs w:val="32"/>
        </w:rPr>
        <w:t>我单位仔细研究了比选文件和委托项目的基本情况，根据本单位的实际情况，承接</w:t>
      </w:r>
      <w:r>
        <w:rPr>
          <w:rFonts w:hint="eastAsia" w:ascii="仿宋_GB2312" w:hAnsi="宋体" w:eastAsia="仿宋_GB2312" w:cs="宋体"/>
          <w:sz w:val="32"/>
          <w:szCs w:val="32"/>
          <w:lang w:eastAsia="zh-CN"/>
        </w:rPr>
        <w:t>编制</w:t>
      </w:r>
      <w:r>
        <w:rPr>
          <w:rFonts w:hint="default" w:ascii="仿宋_GB2312" w:hAnsi="宋体" w:eastAsia="仿宋_GB2312" w:cs="宋体"/>
          <w:sz w:val="32"/>
          <w:szCs w:val="32"/>
          <w:lang w:eastAsia="zh-CN"/>
        </w:rPr>
        <w:t>《</w:t>
      </w:r>
      <w:r>
        <w:rPr>
          <w:rFonts w:hint="eastAsia" w:ascii="仿宋_GB2312" w:hAnsi="宋体" w:eastAsia="仿宋_GB2312" w:cs="宋体"/>
          <w:sz w:val="32"/>
          <w:szCs w:val="32"/>
          <w:lang w:eastAsia="zh-CN"/>
        </w:rPr>
        <w:t>攀枝花市</w:t>
      </w:r>
      <w:r>
        <w:rPr>
          <w:rFonts w:hint="default" w:ascii="仿宋_GB2312" w:hAnsi="宋体" w:eastAsia="仿宋_GB2312" w:cs="宋体"/>
          <w:sz w:val="32"/>
          <w:szCs w:val="32"/>
          <w:lang w:eastAsia="zh-CN"/>
        </w:rPr>
        <w:t>“十四五”</w:t>
      </w:r>
      <w:r>
        <w:rPr>
          <w:rFonts w:hint="eastAsia" w:ascii="仿宋_GB2312" w:hAnsi="宋体" w:eastAsia="仿宋_GB2312" w:cs="宋体"/>
          <w:sz w:val="32"/>
          <w:szCs w:val="32"/>
          <w:lang w:eastAsia="zh-CN"/>
        </w:rPr>
        <w:t>饮用水水源环境</w:t>
      </w:r>
      <w:r>
        <w:rPr>
          <w:rFonts w:hint="default" w:ascii="仿宋_GB2312" w:hAnsi="宋体" w:eastAsia="仿宋_GB2312" w:cs="宋体"/>
          <w:sz w:val="32"/>
          <w:szCs w:val="32"/>
          <w:lang w:eastAsia="zh-CN"/>
        </w:rPr>
        <w:t>规划》</w:t>
      </w:r>
      <w:r>
        <w:rPr>
          <w:rFonts w:hint="eastAsia" w:ascii="仿宋_GB2312" w:hAnsi="宋体" w:eastAsia="仿宋_GB2312" w:cs="宋体"/>
          <w:sz w:val="32"/>
          <w:szCs w:val="32"/>
        </w:rPr>
        <w:t>服务费报价为             元（大写：　　　　）。</w:t>
      </w:r>
    </w:p>
    <w:p>
      <w:pPr>
        <w:spacing w:line="360" w:lineRule="auto"/>
        <w:ind w:firstLine="800" w:firstLineChars="250"/>
        <w:rPr>
          <w:rFonts w:hint="eastAsia" w:ascii="仿宋_GB2312" w:hAnsi="宋体" w:eastAsia="仿宋_GB2312" w:cs="宋体"/>
          <w:sz w:val="32"/>
          <w:szCs w:val="32"/>
        </w:rPr>
      </w:pPr>
    </w:p>
    <w:p>
      <w:pPr>
        <w:spacing w:line="360" w:lineRule="auto"/>
        <w:ind w:firstLine="800" w:firstLineChars="250"/>
        <w:rPr>
          <w:rFonts w:hint="eastAsia" w:ascii="仿宋_GB2312" w:hAnsi="宋体" w:eastAsia="仿宋_GB2312" w:cs="宋体"/>
          <w:sz w:val="32"/>
          <w:szCs w:val="32"/>
        </w:rPr>
      </w:pPr>
    </w:p>
    <w:p>
      <w:pPr>
        <w:spacing w:line="360" w:lineRule="auto"/>
        <w:ind w:firstLine="560" w:firstLineChars="200"/>
        <w:rPr>
          <w:rFonts w:hint="eastAsia" w:ascii="宋体" w:cs="宋体"/>
          <w:sz w:val="28"/>
          <w:szCs w:val="28"/>
        </w:rPr>
      </w:pPr>
    </w:p>
    <w:p>
      <w:pPr>
        <w:spacing w:line="360" w:lineRule="auto"/>
        <w:rPr>
          <w:rFonts w:hint="eastAsia" w:ascii="宋体" w:cs="宋体"/>
          <w:sz w:val="32"/>
          <w:szCs w:val="32"/>
        </w:rPr>
      </w:pPr>
    </w:p>
    <w:p>
      <w:pPr>
        <w:spacing w:line="360" w:lineRule="auto"/>
        <w:jc w:val="right"/>
        <w:rPr>
          <w:rFonts w:hint="eastAsia" w:ascii="宋体" w:cs="宋体"/>
          <w:sz w:val="32"/>
          <w:szCs w:val="32"/>
        </w:rPr>
      </w:pPr>
    </w:p>
    <w:p>
      <w:pPr>
        <w:spacing w:line="360" w:lineRule="auto"/>
        <w:jc w:val="right"/>
        <w:rPr>
          <w:rFonts w:hint="eastAsia" w:ascii="宋体" w:cs="宋体"/>
          <w:sz w:val="32"/>
          <w:szCs w:val="32"/>
        </w:rPr>
      </w:pP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比选申请人（盖章）：</w:t>
      </w:r>
    </w:p>
    <w:p>
      <w:pPr>
        <w:spacing w:line="360" w:lineRule="auto"/>
        <w:ind w:firstLine="3360" w:firstLineChars="1050"/>
        <w:rPr>
          <w:rFonts w:hint="eastAsia" w:ascii="仿宋_GB2312" w:eastAsia="仿宋_GB2312" w:cs="宋体"/>
          <w:sz w:val="32"/>
          <w:szCs w:val="32"/>
          <w:u w:val="single"/>
        </w:rPr>
      </w:pPr>
      <w:r>
        <w:rPr>
          <w:rFonts w:hint="eastAsia" w:ascii="仿宋_GB2312" w:hAnsi="宋体" w:eastAsia="仿宋_GB2312" w:cs="宋体"/>
          <w:sz w:val="32"/>
          <w:szCs w:val="32"/>
        </w:rPr>
        <w:t>法定代表人或委托代理人（签字）：</w:t>
      </w:r>
    </w:p>
    <w:p>
      <w:pPr>
        <w:spacing w:line="360" w:lineRule="auto"/>
        <w:ind w:firstLine="3360" w:firstLineChars="1050"/>
        <w:rPr>
          <w:rFonts w:hint="eastAsia" w:ascii="仿宋_GB2312" w:eastAsia="仿宋_GB2312" w:cs="宋体"/>
          <w:sz w:val="32"/>
          <w:szCs w:val="32"/>
        </w:rPr>
      </w:pPr>
      <w:r>
        <w:rPr>
          <w:rFonts w:hint="eastAsia" w:ascii="仿宋_GB2312" w:hAnsi="宋体" w:eastAsia="仿宋_GB2312" w:cs="宋体"/>
          <w:sz w:val="32"/>
          <w:szCs w:val="32"/>
        </w:rPr>
        <w:t>日    期：  年  月  日</w:t>
      </w:r>
    </w:p>
    <w:p>
      <w:pPr>
        <w:rPr>
          <w:rFonts w:hint="eastAsia"/>
          <w:b/>
          <w:sz w:val="44"/>
        </w:rPr>
      </w:pPr>
    </w:p>
    <w:p>
      <w:pPr>
        <w:autoSpaceDE w:val="0"/>
        <w:autoSpaceDN w:val="0"/>
        <w:adjustRightInd w:val="0"/>
        <w:spacing w:line="560" w:lineRule="atLeast"/>
        <w:ind w:firstLine="640"/>
        <w:rPr>
          <w:rFonts w:ascii="仿宋_GB2312" w:hAnsi="?????_GBK" w:eastAsia="仿宋_GB2312" w:cs="黑体"/>
          <w:kern w:val="0"/>
          <w:sz w:val="32"/>
          <w:szCs w:val="32"/>
        </w:rPr>
      </w:pPr>
    </w:p>
    <w:p>
      <w:pPr>
        <w:widowControl/>
        <w:jc w:val="left"/>
        <w:rPr>
          <w:rFonts w:ascii="仿宋_GB2312" w:hAnsi="?????_GBK" w:eastAsia="仿宋_GB2312"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hint="eastAsia" w:ascii="黑体" w:hAnsi="新宋体" w:eastAsia="黑体" w:cs="Times New Roman"/>
          <w:b/>
          <w:kern w:val="2"/>
          <w:sz w:val="44"/>
          <w:szCs w:val="44"/>
          <w:lang w:val="zh-CN" w:eastAsia="zh-CN" w:bidi="ar-SA"/>
        </w:rPr>
      </w:pPr>
      <w:r>
        <w:rPr>
          <w:rFonts w:hint="eastAsia" w:ascii="黑体" w:hAnsi="新宋体" w:eastAsia="黑体" w:cs="Times New Roman"/>
          <w:b/>
          <w:kern w:val="2"/>
          <w:sz w:val="44"/>
          <w:szCs w:val="44"/>
          <w:lang w:val="zh-CN" w:eastAsia="zh-CN" w:bidi="ar-SA"/>
        </w:rPr>
        <w:t>第五章   比选申请文件的编制</w:t>
      </w:r>
    </w:p>
    <w:p>
      <w:pPr>
        <w:tabs>
          <w:tab w:val="left" w:pos="1080"/>
        </w:tabs>
        <w:spacing w:line="480" w:lineRule="exact"/>
        <w:ind w:left="360"/>
        <w:rPr>
          <w:rFonts w:hint="eastAsia" w:ascii="宋体" w:hAnsi="宋体"/>
          <w:sz w:val="28"/>
          <w:szCs w:val="28"/>
        </w:rPr>
      </w:pPr>
    </w:p>
    <w:p>
      <w:pPr>
        <w:tabs>
          <w:tab w:val="left" w:pos="1080"/>
        </w:tabs>
        <w:spacing w:line="480" w:lineRule="exact"/>
        <w:ind w:left="360"/>
        <w:rPr>
          <w:rFonts w:hint="eastAsia" w:ascii="宋体" w:hAnsi="宋体"/>
          <w:b/>
          <w:sz w:val="28"/>
          <w:szCs w:val="28"/>
        </w:rPr>
      </w:pPr>
      <w:r>
        <w:rPr>
          <w:rFonts w:hint="eastAsia" w:ascii="宋体" w:hAnsi="宋体"/>
          <w:b/>
          <w:sz w:val="28"/>
          <w:szCs w:val="28"/>
        </w:rPr>
        <w:t>5.1比选申请文件编制要求</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5.1.1</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比选申请文件需用不褪色、不变质的墨水书写或打印，在规定签盖章处签署或盖章。如有修改错漏处，必须由供应商的法定代表人或其授权代表签字并盖供应商公章。字迹潦草、表达不清、未按要求填写或可能导致非唯一理解的响应文件可能被视为无效报价。</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5.1.2</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响应文件需逐页编目编码并装订成册。不得使用合页装订，装订应牢固、不易散落。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5.1.3</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响应文件统一用A4幅面纸。</w:t>
      </w:r>
    </w:p>
    <w:p>
      <w:pPr>
        <w:tabs>
          <w:tab w:val="left" w:pos="1080"/>
        </w:tabs>
        <w:spacing w:line="480" w:lineRule="exact"/>
        <w:ind w:left="360"/>
        <w:rPr>
          <w:rFonts w:hint="eastAsia" w:ascii="宋体" w:hAnsi="宋体"/>
          <w:b/>
          <w:sz w:val="28"/>
          <w:szCs w:val="28"/>
        </w:rPr>
      </w:pPr>
      <w:r>
        <w:rPr>
          <w:rFonts w:hint="eastAsia" w:ascii="宋体" w:hAnsi="宋体"/>
          <w:b/>
          <w:sz w:val="28"/>
          <w:szCs w:val="28"/>
        </w:rPr>
        <w:t>5.2装订顺序</w:t>
      </w:r>
    </w:p>
    <w:p>
      <w:pPr>
        <w:autoSpaceDE w:val="0"/>
        <w:autoSpaceDN w:val="0"/>
        <w:adjustRightInd w:val="0"/>
        <w:spacing w:line="560" w:lineRule="atLeast"/>
        <w:ind w:firstLine="560" w:firstLineChars="20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 xml:space="preserve"> 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.1</w:t>
      </w:r>
      <w:r>
        <w:rPr>
          <w:rFonts w:hint="eastAsia" w:ascii="仿宋_GB2312" w:hAnsi="?????_GBK" w:eastAsia="仿宋_GB2312" w:cs="仿宋_GB2312"/>
          <w:kern w:val="0"/>
          <w:sz w:val="28"/>
          <w:szCs w:val="28"/>
          <w:lang w:val="en-US" w:eastAsia="zh-CN"/>
        </w:rPr>
        <w:t xml:space="preserve"> </w:t>
      </w:r>
      <w:r>
        <w:rPr>
          <w:rFonts w:hint="eastAsia" w:ascii="仿宋_GB2312" w:hAnsi="?????_GBK" w:eastAsia="仿宋_GB2312" w:cs="仿宋_GB2312"/>
          <w:kern w:val="0"/>
          <w:sz w:val="28"/>
          <w:szCs w:val="28"/>
          <w:lang w:val="zh-CN"/>
        </w:rPr>
        <w:t>封面；</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2 </w:t>
      </w:r>
      <w:r>
        <w:rPr>
          <w:rFonts w:hint="eastAsia" w:ascii="仿宋_GB2312" w:hAnsi="?????_GBK" w:eastAsia="仿宋_GB2312" w:cs="仿宋_GB2312"/>
          <w:kern w:val="0"/>
          <w:sz w:val="28"/>
          <w:szCs w:val="28"/>
          <w:lang w:val="zh-CN"/>
        </w:rPr>
        <w:t>比选申请函；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3 </w:t>
      </w:r>
      <w:r>
        <w:rPr>
          <w:rFonts w:hint="eastAsia" w:ascii="仿宋_GB2312" w:hAnsi="?????_GBK" w:eastAsia="仿宋_GB2312" w:cs="仿宋_GB2312"/>
          <w:kern w:val="0"/>
          <w:sz w:val="28"/>
          <w:szCs w:val="28"/>
          <w:lang w:val="zh-CN"/>
        </w:rPr>
        <w:t>委托授权书（法定代表人现场比选的，不需要提供）；</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4 </w:t>
      </w:r>
      <w:r>
        <w:rPr>
          <w:rFonts w:hint="eastAsia" w:ascii="仿宋_GB2312" w:hAnsi="?????_GBK" w:eastAsia="仿宋_GB2312" w:cs="仿宋_GB2312"/>
          <w:kern w:val="0"/>
          <w:sz w:val="28"/>
          <w:szCs w:val="28"/>
          <w:lang w:val="zh-CN"/>
        </w:rPr>
        <w:t>报价函；</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5 </w:t>
      </w:r>
      <w:r>
        <w:rPr>
          <w:rFonts w:hint="eastAsia" w:ascii="仿宋_GB2312" w:hAnsi="?????_GBK" w:eastAsia="仿宋_GB2312" w:cs="仿宋_GB2312"/>
          <w:kern w:val="0"/>
          <w:sz w:val="28"/>
          <w:szCs w:val="28"/>
          <w:lang w:val="zh-CN"/>
        </w:rPr>
        <w:t>单位法人营业执照或社会团体法人登记证书；</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6 </w:t>
      </w:r>
      <w:r>
        <w:rPr>
          <w:rFonts w:hint="eastAsia" w:ascii="仿宋_GB2312" w:hAnsi="?????_GBK" w:eastAsia="仿宋_GB2312" w:cs="仿宋_GB2312"/>
          <w:kern w:val="0"/>
          <w:sz w:val="28"/>
          <w:szCs w:val="28"/>
          <w:lang w:val="zh-CN"/>
        </w:rPr>
        <w:t>业绩证明材料；</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en-US" w:eastAsia="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7 团队能力的相关证明资料；</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lang w:val="en-US" w:eastAsia="zh-CN"/>
        </w:rPr>
        <w:t>2</w:t>
      </w:r>
      <w:r>
        <w:rPr>
          <w:rFonts w:hint="eastAsia" w:ascii="仿宋_GB2312" w:hAnsi="?????_GBK" w:eastAsia="仿宋_GB2312" w:cs="仿宋_GB2312"/>
          <w:kern w:val="0"/>
          <w:sz w:val="28"/>
          <w:szCs w:val="28"/>
          <w:lang w:val="zh-CN"/>
        </w:rPr>
        <w:t>.</w:t>
      </w:r>
      <w:r>
        <w:rPr>
          <w:rFonts w:hint="eastAsia" w:ascii="仿宋_GB2312" w:hAnsi="?????_GBK" w:eastAsia="仿宋_GB2312" w:cs="仿宋_GB2312"/>
          <w:kern w:val="0"/>
          <w:sz w:val="28"/>
          <w:szCs w:val="28"/>
          <w:lang w:val="en-US" w:eastAsia="zh-CN"/>
        </w:rPr>
        <w:t xml:space="preserve">8 </w:t>
      </w:r>
      <w:r>
        <w:rPr>
          <w:rFonts w:hint="default" w:ascii="仿宋_GB2312" w:hAnsi="?????_GBK" w:eastAsia="仿宋_GB2312" w:cs="仿宋_GB2312"/>
          <w:kern w:val="0"/>
          <w:sz w:val="28"/>
          <w:szCs w:val="28"/>
          <w:lang w:val="zh-CN" w:eastAsia="zh-CN"/>
        </w:rPr>
        <w:t>《</w:t>
      </w:r>
      <w:r>
        <w:rPr>
          <w:rFonts w:hint="eastAsia" w:ascii="仿宋_GB2312" w:hAnsi="?????_GBK" w:eastAsia="仿宋_GB2312" w:cs="仿宋_GB2312"/>
          <w:kern w:val="0"/>
          <w:sz w:val="28"/>
          <w:szCs w:val="28"/>
          <w:lang w:val="zh-CN" w:eastAsia="zh-CN"/>
        </w:rPr>
        <w:t>攀枝花市</w:t>
      </w:r>
      <w:r>
        <w:rPr>
          <w:rFonts w:hint="default" w:ascii="仿宋_GB2312" w:hAnsi="?????_GBK" w:eastAsia="仿宋_GB2312" w:cs="仿宋_GB2312"/>
          <w:kern w:val="0"/>
          <w:sz w:val="28"/>
          <w:szCs w:val="28"/>
          <w:lang w:val="zh-CN" w:eastAsia="zh-CN"/>
        </w:rPr>
        <w:t>“十四五”</w:t>
      </w:r>
      <w:r>
        <w:rPr>
          <w:rFonts w:hint="eastAsia" w:ascii="仿宋_GB2312" w:hAnsi="?????_GBK" w:eastAsia="仿宋_GB2312" w:cs="仿宋_GB2312"/>
          <w:kern w:val="0"/>
          <w:sz w:val="28"/>
          <w:szCs w:val="28"/>
          <w:lang w:val="zh-CN" w:eastAsia="zh-CN"/>
        </w:rPr>
        <w:t>饮用水水源环境</w:t>
      </w:r>
      <w:r>
        <w:rPr>
          <w:rFonts w:hint="default" w:ascii="仿宋_GB2312" w:hAnsi="?????_GBK" w:eastAsia="仿宋_GB2312" w:cs="仿宋_GB2312"/>
          <w:kern w:val="0"/>
          <w:sz w:val="28"/>
          <w:szCs w:val="28"/>
          <w:lang w:val="zh-CN" w:eastAsia="zh-CN"/>
        </w:rPr>
        <w:t>规划》</w:t>
      </w:r>
      <w:r>
        <w:rPr>
          <w:rFonts w:hint="eastAsia" w:ascii="仿宋_GB2312" w:hAnsi="?????_GBK" w:eastAsia="仿宋_GB2312" w:cs="仿宋_GB2312"/>
          <w:kern w:val="0"/>
          <w:sz w:val="28"/>
          <w:szCs w:val="28"/>
          <w:lang w:val="en-US" w:eastAsia="zh-CN"/>
        </w:rPr>
        <w:t>编制方案。</w:t>
      </w: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p>
      <w:pPr>
        <w:autoSpaceDE w:val="0"/>
        <w:autoSpaceDN w:val="0"/>
        <w:adjustRightInd w:val="0"/>
        <w:spacing w:line="560" w:lineRule="atLeast"/>
        <w:ind w:firstLine="700" w:firstLineChars="250"/>
        <w:rPr>
          <w:rFonts w:hint="eastAsia" w:ascii="仿宋_GB2312" w:hAnsi="?????_GBK" w:eastAsia="仿宋_GB2312" w:cs="仿宋_GB2312"/>
          <w:kern w:val="0"/>
          <w:sz w:val="28"/>
          <w:szCs w:val="28"/>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_GBK">
    <w:altName w:val="汉仪叶叶相思体简"/>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MS Mincho">
    <w:altName w:val="宋体"/>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C2625"/>
    <w:multiLevelType w:val="multilevel"/>
    <w:tmpl w:val="2BAC2625"/>
    <w:lvl w:ilvl="0" w:tentative="0">
      <w:start w:val="6"/>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DF22DA6"/>
    <w:multiLevelType w:val="multilevel"/>
    <w:tmpl w:val="3DF22DA6"/>
    <w:lvl w:ilvl="0" w:tentative="0">
      <w:start w:val="1"/>
      <w:numFmt w:val="decimal"/>
      <w:lvlText w:val="%1."/>
      <w:lvlJc w:val="left"/>
      <w:pPr>
        <w:ind w:left="100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D2F6AE1"/>
    <w:multiLevelType w:val="multilevel"/>
    <w:tmpl w:val="6D2F6AE1"/>
    <w:lvl w:ilvl="0" w:tentative="0">
      <w:start w:val="1"/>
      <w:numFmt w:val="decimal"/>
      <w:lvlText w:val="%1."/>
      <w:lvlJc w:val="left"/>
      <w:pPr>
        <w:ind w:left="786" w:hanging="360"/>
      </w:pPr>
    </w:lvl>
    <w:lvl w:ilvl="1" w:tentative="0">
      <w:start w:val="1"/>
      <w:numFmt w:val="decimal"/>
      <w:pStyle w:val="3"/>
      <w:lvlText w:val="%2."/>
      <w:lvlJc w:val="left"/>
      <w:pPr>
        <w:tabs>
          <w:tab w:val="left" w:pos="1226"/>
        </w:tabs>
        <w:ind w:left="1226" w:hanging="360"/>
      </w:pPr>
    </w:lvl>
    <w:lvl w:ilvl="2" w:tentative="0">
      <w:start w:val="1"/>
      <w:numFmt w:val="decimal"/>
      <w:lvlText w:val="%3."/>
      <w:lvlJc w:val="left"/>
      <w:pPr>
        <w:tabs>
          <w:tab w:val="left" w:pos="1946"/>
        </w:tabs>
        <w:ind w:left="1946" w:hanging="360"/>
      </w:pPr>
    </w:lvl>
    <w:lvl w:ilvl="3" w:tentative="0">
      <w:start w:val="1"/>
      <w:numFmt w:val="decimal"/>
      <w:lvlText w:val="%4."/>
      <w:lvlJc w:val="left"/>
      <w:pPr>
        <w:tabs>
          <w:tab w:val="left" w:pos="2666"/>
        </w:tabs>
        <w:ind w:left="2666" w:hanging="360"/>
      </w:pPr>
    </w:lvl>
    <w:lvl w:ilvl="4" w:tentative="0">
      <w:start w:val="1"/>
      <w:numFmt w:val="decimal"/>
      <w:lvlText w:val="%5."/>
      <w:lvlJc w:val="left"/>
      <w:pPr>
        <w:tabs>
          <w:tab w:val="left" w:pos="3386"/>
        </w:tabs>
        <w:ind w:left="3386" w:hanging="360"/>
      </w:pPr>
    </w:lvl>
    <w:lvl w:ilvl="5" w:tentative="0">
      <w:start w:val="1"/>
      <w:numFmt w:val="decimal"/>
      <w:lvlText w:val="%6."/>
      <w:lvlJc w:val="left"/>
      <w:pPr>
        <w:tabs>
          <w:tab w:val="left" w:pos="4106"/>
        </w:tabs>
        <w:ind w:left="4106" w:hanging="360"/>
      </w:pPr>
    </w:lvl>
    <w:lvl w:ilvl="6" w:tentative="0">
      <w:start w:val="1"/>
      <w:numFmt w:val="decimal"/>
      <w:lvlText w:val="%7."/>
      <w:lvlJc w:val="left"/>
      <w:pPr>
        <w:tabs>
          <w:tab w:val="left" w:pos="4826"/>
        </w:tabs>
        <w:ind w:left="4826" w:hanging="360"/>
      </w:pPr>
    </w:lvl>
    <w:lvl w:ilvl="7" w:tentative="0">
      <w:start w:val="1"/>
      <w:numFmt w:val="decimal"/>
      <w:lvlText w:val="%8."/>
      <w:lvlJc w:val="left"/>
      <w:pPr>
        <w:tabs>
          <w:tab w:val="left" w:pos="5546"/>
        </w:tabs>
        <w:ind w:left="5546" w:hanging="360"/>
      </w:pPr>
    </w:lvl>
    <w:lvl w:ilvl="8" w:tentative="0">
      <w:start w:val="1"/>
      <w:numFmt w:val="decimal"/>
      <w:lvlText w:val="%9."/>
      <w:lvlJc w:val="left"/>
      <w:pPr>
        <w:tabs>
          <w:tab w:val="left" w:pos="6266"/>
        </w:tabs>
        <w:ind w:left="6266"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3D"/>
    <w:rsid w:val="0002684A"/>
    <w:rsid w:val="005825D4"/>
    <w:rsid w:val="006B76B3"/>
    <w:rsid w:val="00B3783D"/>
    <w:rsid w:val="00DF4ACE"/>
    <w:rsid w:val="07D04DE2"/>
    <w:rsid w:val="155323A8"/>
    <w:rsid w:val="1FB7124D"/>
    <w:rsid w:val="5BBE7FAF"/>
    <w:rsid w:val="777F8517"/>
    <w:rsid w:val="8EDBD334"/>
    <w:rsid w:val="D5B7DFA0"/>
    <w:rsid w:val="F7EF22F6"/>
    <w:rsid w:val="F9BF1F37"/>
    <w:rsid w:val="FEBF8BD4"/>
    <w:rsid w:val="FF557BE8"/>
    <w:rsid w:val="FF5DD351"/>
    <w:rsid w:val="FFF7D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2"/>
    <w:semiHidden/>
    <w:unhideWhenUsed/>
    <w:qFormat/>
    <w:uiPriority w:val="0"/>
    <w:pPr>
      <w:keepNext/>
      <w:keepLines/>
      <w:numPr>
        <w:ilvl w:val="1"/>
        <w:numId w:val="1"/>
      </w:numPr>
      <w:tabs>
        <w:tab w:val="left" w:pos="576"/>
      </w:tabs>
      <w:spacing w:before="240" w:after="240" w:line="520" w:lineRule="atLeast"/>
      <w:ind w:left="840" w:hanging="420"/>
      <w:outlineLvl w:val="1"/>
    </w:pPr>
    <w:rPr>
      <w:rFonts w:ascii="Arial" w:hAnsi="Arial" w:eastAsia="黑体" w:cs="Times New Roman"/>
      <w:sz w:val="30"/>
      <w:szCs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Normal Indent"/>
    <w:basedOn w:val="1"/>
    <w:semiHidden/>
    <w:unhideWhenUsed/>
    <w:qFormat/>
    <w:uiPriority w:val="99"/>
    <w:pPr>
      <w:ind w:firstLine="420" w:firstLineChars="2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2 Char"/>
    <w:basedOn w:val="9"/>
    <w:link w:val="3"/>
    <w:semiHidden/>
    <w:qFormat/>
    <w:uiPriority w:val="0"/>
    <w:rPr>
      <w:rFonts w:ascii="Arial" w:hAnsi="Arial" w:eastAsia="黑体" w:cs="Times New Roman"/>
      <w:sz w:val="30"/>
      <w:szCs w:val="30"/>
    </w:rPr>
  </w:style>
  <w:style w:type="paragraph" w:styleId="13">
    <w:name w:val="List Paragraph"/>
    <w:basedOn w:val="1"/>
    <w:qFormat/>
    <w:uiPriority w:val="34"/>
    <w:pPr>
      <w:ind w:firstLine="420" w:firstLineChars="200"/>
    </w:pPr>
  </w:style>
  <w:style w:type="paragraph" w:customStyle="1" w:styleId="14">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5">
    <w:name w:val="Table Paragraph"/>
    <w:basedOn w:val="1"/>
    <w:qFormat/>
    <w:uiPriority w:val="1"/>
    <w:pPr>
      <w:spacing w:line="560" w:lineRule="exact"/>
    </w:pPr>
    <w:rPr>
      <w:rFonts w:ascii="宋体" w:hAnsi="宋体" w:cs="宋体"/>
      <w:sz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531</Words>
  <Characters>3027</Characters>
  <Lines>25</Lines>
  <Paragraphs>7</Paragraphs>
  <TotalTime>3</TotalTime>
  <ScaleCrop>false</ScaleCrop>
  <LinksUpToDate>false</LinksUpToDate>
  <CharactersWithSpaces>3551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2020-07-18T23:12:00Z</dcterms:created>
  <dc:creator>韩明达</dc:creator>
  <cp:lastModifiedBy>user</cp:lastModifiedBy>
  <cp:lastPrinted>2022-10-15T00:22:00Z</cp:lastPrinted>
  <dcterms:modified xsi:type="dcterms:W3CDTF">2023-10-07T11:30:33Z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